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2BC8" w:rsidRDefault="00272BC8" w:rsidP="00272BC8">
      <w:pPr>
        <w:jc w:val="center"/>
        <w:rPr>
          <w:rStyle w:val="Strong"/>
          <w:sz w:val="28"/>
          <w:szCs w:val="28"/>
        </w:rPr>
      </w:pPr>
      <w:r w:rsidRPr="00272BC8">
        <w:rPr>
          <w:rStyle w:val="Strong"/>
          <w:sz w:val="28"/>
          <w:szCs w:val="28"/>
        </w:rPr>
        <w:t xml:space="preserve">Interaktīvs </w:t>
      </w:r>
      <w:proofErr w:type="spellStart"/>
      <w:r w:rsidRPr="00272BC8">
        <w:rPr>
          <w:rStyle w:val="Strong"/>
          <w:sz w:val="28"/>
          <w:szCs w:val="28"/>
        </w:rPr>
        <w:t>vizualizāciju</w:t>
      </w:r>
      <w:proofErr w:type="spellEnd"/>
      <w:r w:rsidRPr="00272BC8">
        <w:rPr>
          <w:rStyle w:val="Strong"/>
          <w:sz w:val="28"/>
          <w:szCs w:val="28"/>
        </w:rPr>
        <w:t xml:space="preserve"> rīks datu analīzei</w:t>
      </w:r>
      <w:r w:rsidR="00F94433">
        <w:rPr>
          <w:rStyle w:val="Strong"/>
          <w:sz w:val="28"/>
          <w:szCs w:val="28"/>
        </w:rPr>
        <w:t xml:space="preserve"> (</w:t>
      </w:r>
      <w:proofErr w:type="spellStart"/>
      <w:r w:rsidR="00F94433">
        <w:rPr>
          <w:rStyle w:val="Strong"/>
          <w:sz w:val="28"/>
          <w:szCs w:val="28"/>
        </w:rPr>
        <w:t>GraphEase</w:t>
      </w:r>
      <w:proofErr w:type="spellEnd"/>
      <w:r w:rsidR="00F94433">
        <w:rPr>
          <w:rStyle w:val="Strong"/>
          <w:sz w:val="28"/>
          <w:szCs w:val="28"/>
        </w:rPr>
        <w:t>)</w:t>
      </w:r>
    </w:p>
    <w:p w:rsidR="00F94433" w:rsidRDefault="00F94433" w:rsidP="00F94433">
      <w:pPr>
        <w:rPr>
          <w:rStyle w:val="Strong"/>
          <w:sz w:val="28"/>
          <w:szCs w:val="28"/>
        </w:rPr>
      </w:pPr>
    </w:p>
    <w:p w:rsidR="00F94433" w:rsidRPr="001178E6" w:rsidRDefault="00F94433" w:rsidP="009B1392">
      <w:pPr>
        <w:pStyle w:val="Heading1"/>
        <w:rPr>
          <w:rStyle w:val="Strong"/>
          <w:b w:val="0"/>
          <w:bCs w:val="0"/>
          <w:sz w:val="26"/>
          <w:szCs w:val="26"/>
        </w:rPr>
      </w:pPr>
      <w:r w:rsidRPr="001178E6">
        <w:rPr>
          <w:rStyle w:val="Strong"/>
          <w:b w:val="0"/>
          <w:bCs w:val="0"/>
          <w:sz w:val="26"/>
          <w:szCs w:val="26"/>
        </w:rPr>
        <w:t>Ievads</w:t>
      </w:r>
    </w:p>
    <w:p w:rsidR="00F94433" w:rsidRPr="00F94433" w:rsidRDefault="00F94433" w:rsidP="00272BC8">
      <w:pPr>
        <w:rPr>
          <w:rStyle w:val="Strong"/>
          <w:sz w:val="28"/>
          <w:szCs w:val="28"/>
        </w:rPr>
      </w:pPr>
    </w:p>
    <w:p w:rsidR="00F94433" w:rsidRDefault="00F94433" w:rsidP="00F94433">
      <w:proofErr w:type="spellStart"/>
      <w:r>
        <w:rPr>
          <w:rStyle w:val="Strong"/>
        </w:rPr>
        <w:t>GraphEase</w:t>
      </w:r>
      <w:proofErr w:type="spellEnd"/>
      <w:r>
        <w:t xml:space="preserve"> ir interaktīvs datu </w:t>
      </w:r>
      <w:proofErr w:type="spellStart"/>
      <w:r>
        <w:t>vizualizācijas</w:t>
      </w:r>
      <w:proofErr w:type="spellEnd"/>
      <w:r>
        <w:t xml:space="preserve"> rīks, kas ļauj lietotājiem analizēt un izprast dažāda veida datus. Izmantojot </w:t>
      </w:r>
      <w:proofErr w:type="spellStart"/>
      <w:r>
        <w:rPr>
          <w:rStyle w:val="Strong"/>
        </w:rPr>
        <w:t>React</w:t>
      </w:r>
      <w:proofErr w:type="spellEnd"/>
      <w:r>
        <w:t xml:space="preserve">, </w:t>
      </w:r>
      <w:proofErr w:type="spellStart"/>
      <w:r>
        <w:rPr>
          <w:rStyle w:val="Strong"/>
        </w:rPr>
        <w:t>Redux</w:t>
      </w:r>
      <w:proofErr w:type="spellEnd"/>
      <w:r>
        <w:t xml:space="preserve">, </w:t>
      </w:r>
      <w:r>
        <w:rPr>
          <w:rStyle w:val="Strong"/>
        </w:rPr>
        <w:t>Chart.js</w:t>
      </w:r>
      <w:r w:rsidR="002A00A4">
        <w:rPr>
          <w:rStyle w:val="Strong"/>
        </w:rPr>
        <w:t xml:space="preserve">, </w:t>
      </w:r>
      <w:proofErr w:type="spellStart"/>
      <w:r w:rsidR="002A00A4">
        <w:rPr>
          <w:rStyle w:val="Strong"/>
        </w:rPr>
        <w:t>Tailwind</w:t>
      </w:r>
      <w:proofErr w:type="spellEnd"/>
      <w:r>
        <w:t xml:space="preserve"> un </w:t>
      </w:r>
      <w:proofErr w:type="spellStart"/>
      <w:r>
        <w:rPr>
          <w:rStyle w:val="Strong"/>
        </w:rPr>
        <w:t>Material</w:t>
      </w:r>
      <w:proofErr w:type="spellEnd"/>
      <w:r>
        <w:rPr>
          <w:rStyle w:val="Strong"/>
        </w:rPr>
        <w:t xml:space="preserve"> UI</w:t>
      </w:r>
      <w:r>
        <w:t xml:space="preserve">, šis rīks nodrošina elastīgas un pielāgojamas datu </w:t>
      </w:r>
      <w:proofErr w:type="spellStart"/>
      <w:r>
        <w:t>vizualizācijas</w:t>
      </w:r>
      <w:proofErr w:type="spellEnd"/>
      <w:r>
        <w:t xml:space="preserve"> iespējas.</w:t>
      </w:r>
    </w:p>
    <w:p w:rsidR="00F94433" w:rsidRPr="001178E6" w:rsidRDefault="00F94433" w:rsidP="009B1392">
      <w:pPr>
        <w:pStyle w:val="Heading1"/>
        <w:rPr>
          <w:rFonts w:eastAsia="Times New Roman"/>
          <w:sz w:val="26"/>
          <w:szCs w:val="26"/>
          <w:lang w:val="en-LV" w:eastAsia="en-GB"/>
        </w:rPr>
      </w:pPr>
      <w:r w:rsidRPr="001178E6">
        <w:rPr>
          <w:rFonts w:eastAsia="Times New Roman"/>
          <w:sz w:val="26"/>
          <w:szCs w:val="26"/>
          <w:lang w:val="en-LV" w:eastAsia="en-GB"/>
        </w:rPr>
        <w:t>Mērķauditorija</w:t>
      </w:r>
    </w:p>
    <w:p w:rsidR="00F94433" w:rsidRPr="00F94433" w:rsidRDefault="00F94433" w:rsidP="00F94433">
      <w:pPr>
        <w:numPr>
          <w:ilvl w:val="0"/>
          <w:numId w:val="1"/>
        </w:numPr>
        <w:spacing w:before="100" w:beforeAutospacing="1" w:after="100" w:afterAutospacing="1"/>
        <w:rPr>
          <w:rFonts w:ascii="Times New Roman" w:eastAsia="Times New Roman" w:hAnsi="Times New Roman" w:cs="Times New Roman"/>
          <w:lang w:val="en-LV" w:eastAsia="en-GB"/>
        </w:rPr>
      </w:pPr>
      <w:r w:rsidRPr="00F94433">
        <w:rPr>
          <w:rFonts w:ascii="Times New Roman" w:eastAsia="Times New Roman" w:hAnsi="Times New Roman" w:cs="Times New Roman"/>
          <w:lang w:val="en-LV" w:eastAsia="en-GB"/>
        </w:rPr>
        <w:t>Programmētāji</w:t>
      </w:r>
    </w:p>
    <w:p w:rsidR="00F94433" w:rsidRPr="00F94433" w:rsidRDefault="00F94433" w:rsidP="00F94433">
      <w:pPr>
        <w:numPr>
          <w:ilvl w:val="0"/>
          <w:numId w:val="1"/>
        </w:numPr>
        <w:spacing w:before="100" w:beforeAutospacing="1" w:after="100" w:afterAutospacing="1"/>
        <w:rPr>
          <w:rFonts w:ascii="Times New Roman" w:eastAsia="Times New Roman" w:hAnsi="Times New Roman" w:cs="Times New Roman"/>
          <w:lang w:val="en-LV" w:eastAsia="en-GB"/>
        </w:rPr>
      </w:pPr>
      <w:r w:rsidRPr="00F94433">
        <w:rPr>
          <w:rFonts w:ascii="Times New Roman" w:eastAsia="Times New Roman" w:hAnsi="Times New Roman" w:cs="Times New Roman"/>
          <w:lang w:val="en-LV" w:eastAsia="en-GB"/>
        </w:rPr>
        <w:t>Datu analītiķi</w:t>
      </w:r>
    </w:p>
    <w:p w:rsidR="00F94433" w:rsidRPr="00F94433" w:rsidRDefault="00F94433" w:rsidP="00F94433">
      <w:pPr>
        <w:numPr>
          <w:ilvl w:val="0"/>
          <w:numId w:val="1"/>
        </w:numPr>
        <w:spacing w:before="100" w:beforeAutospacing="1" w:after="100" w:afterAutospacing="1"/>
        <w:rPr>
          <w:rFonts w:ascii="Times New Roman" w:eastAsia="Times New Roman" w:hAnsi="Times New Roman" w:cs="Times New Roman"/>
          <w:lang w:val="en-LV" w:eastAsia="en-GB"/>
        </w:rPr>
      </w:pPr>
      <w:r w:rsidRPr="00F94433">
        <w:rPr>
          <w:rFonts w:ascii="Times New Roman" w:eastAsia="Times New Roman" w:hAnsi="Times New Roman" w:cs="Times New Roman"/>
          <w:lang w:val="en-LV" w:eastAsia="en-GB"/>
        </w:rPr>
        <w:t>Biznesa analītiķi</w:t>
      </w:r>
    </w:p>
    <w:p w:rsidR="009B1392" w:rsidRDefault="00F94433" w:rsidP="009B1392">
      <w:pPr>
        <w:numPr>
          <w:ilvl w:val="0"/>
          <w:numId w:val="1"/>
        </w:numPr>
        <w:spacing w:before="100" w:beforeAutospacing="1" w:after="100" w:afterAutospacing="1"/>
        <w:rPr>
          <w:rFonts w:ascii="Times New Roman" w:eastAsia="Times New Roman" w:hAnsi="Times New Roman" w:cs="Times New Roman"/>
          <w:lang w:val="en-LV" w:eastAsia="en-GB"/>
        </w:rPr>
      </w:pPr>
      <w:r w:rsidRPr="00F94433">
        <w:rPr>
          <w:rFonts w:ascii="Times New Roman" w:eastAsia="Times New Roman" w:hAnsi="Times New Roman" w:cs="Times New Roman"/>
          <w:lang w:val="en-LV" w:eastAsia="en-GB"/>
        </w:rPr>
        <w:t>Jebkurš, kas vēlas ātri un efektīvi analizēt datus</w:t>
      </w:r>
    </w:p>
    <w:p w:rsidR="009B1392" w:rsidRPr="001178E6" w:rsidRDefault="009B1392" w:rsidP="009B1392">
      <w:pPr>
        <w:pStyle w:val="Heading1"/>
        <w:rPr>
          <w:rFonts w:eastAsia="Times New Roman"/>
          <w:sz w:val="26"/>
          <w:szCs w:val="26"/>
          <w:lang w:eastAsia="en-GB"/>
        </w:rPr>
      </w:pPr>
      <w:r w:rsidRPr="001178E6">
        <w:rPr>
          <w:rFonts w:eastAsia="Times New Roman"/>
          <w:sz w:val="26"/>
          <w:szCs w:val="26"/>
          <w:lang w:eastAsia="en-GB"/>
        </w:rPr>
        <w:t>Dizaina iz</w:t>
      </w:r>
      <w:r w:rsidR="002A00A4" w:rsidRPr="001178E6">
        <w:rPr>
          <w:rFonts w:eastAsia="Times New Roman"/>
          <w:sz w:val="26"/>
          <w:szCs w:val="26"/>
          <w:lang w:eastAsia="en-GB"/>
        </w:rPr>
        <w:t>s</w:t>
      </w:r>
      <w:r w:rsidRPr="001178E6">
        <w:rPr>
          <w:rFonts w:eastAsia="Times New Roman"/>
          <w:sz w:val="26"/>
          <w:szCs w:val="26"/>
          <w:lang w:eastAsia="en-GB"/>
        </w:rPr>
        <w:t>kats</w:t>
      </w:r>
    </w:p>
    <w:p w:rsidR="00F94433" w:rsidRPr="002A00A4" w:rsidRDefault="002A00A4" w:rsidP="002A00A4">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noProof/>
          <w:lang w:eastAsia="en-GB"/>
        </w:rPr>
        <w:drawing>
          <wp:inline distT="0" distB="0" distL="0" distR="0">
            <wp:extent cx="5731510" cy="32150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extLst>
                        <a:ext uri="{28A0092B-C50C-407E-A947-70E740481C1C}">
                          <a14:useLocalDpi xmlns:a14="http://schemas.microsoft.com/office/drawing/2010/main" val="0"/>
                        </a:ext>
                      </a:extLst>
                    </a:blip>
                    <a:stretch>
                      <a:fillRect/>
                    </a:stretch>
                  </pic:blipFill>
                  <pic:spPr>
                    <a:xfrm>
                      <a:off x="0" y="0"/>
                      <a:ext cx="5731510" cy="3215005"/>
                    </a:xfrm>
                    <a:prstGeom prst="rect">
                      <a:avLst/>
                    </a:prstGeom>
                  </pic:spPr>
                </pic:pic>
              </a:graphicData>
            </a:graphic>
          </wp:inline>
        </w:drawing>
      </w:r>
    </w:p>
    <w:p w:rsidR="009B1392" w:rsidRPr="00F94433" w:rsidRDefault="009B1392" w:rsidP="00F94433">
      <w:pPr>
        <w:rPr>
          <w:lang w:val="en-LV"/>
        </w:rPr>
      </w:pPr>
    </w:p>
    <w:p w:rsidR="009B1392" w:rsidRDefault="009B1392" w:rsidP="009B1392">
      <w:pPr>
        <w:pStyle w:val="Heading2"/>
        <w:rPr>
          <w:lang w:val="en-LV"/>
        </w:rPr>
      </w:pPr>
      <w:r>
        <w:rPr>
          <w:rStyle w:val="Strong"/>
          <w:b w:val="0"/>
          <w:bCs w:val="0"/>
        </w:rPr>
        <w:t>Galvenās sadaļas izkārtojums un izmēri</w:t>
      </w:r>
    </w:p>
    <w:p w:rsidR="009B1392" w:rsidRDefault="009B1392" w:rsidP="009B1392">
      <w:pPr>
        <w:pStyle w:val="Heading3"/>
      </w:pPr>
      <w:r>
        <w:rPr>
          <w:rStyle w:val="Strong"/>
          <w:rFonts w:eastAsiaTheme="majorEastAsia"/>
          <w:b/>
          <w:bCs/>
        </w:rPr>
        <w:t>1.1. Augšējā josla (Header)</w:t>
      </w:r>
    </w:p>
    <w:p w:rsidR="009B1392" w:rsidRDefault="009B1392" w:rsidP="009B1392">
      <w:pPr>
        <w:numPr>
          <w:ilvl w:val="0"/>
          <w:numId w:val="2"/>
        </w:numPr>
        <w:spacing w:before="100" w:beforeAutospacing="1" w:after="100" w:afterAutospacing="1"/>
      </w:pPr>
      <w:r>
        <w:rPr>
          <w:rStyle w:val="Strong"/>
        </w:rPr>
        <w:t>Logo</w:t>
      </w:r>
      <w:r>
        <w:t>:</w:t>
      </w:r>
    </w:p>
    <w:p w:rsidR="009B1392" w:rsidRDefault="009B1392" w:rsidP="009B1392">
      <w:pPr>
        <w:numPr>
          <w:ilvl w:val="1"/>
          <w:numId w:val="2"/>
        </w:numPr>
        <w:spacing w:before="100" w:beforeAutospacing="1" w:after="100" w:afterAutospacing="1"/>
      </w:pPr>
      <w:r>
        <w:rPr>
          <w:rStyle w:val="Strong"/>
        </w:rPr>
        <w:t>Atrašanās vieta</w:t>
      </w:r>
      <w:r>
        <w:t>: Kreisais augšējais stūris.</w:t>
      </w:r>
    </w:p>
    <w:p w:rsidR="009B1392" w:rsidRDefault="009B1392" w:rsidP="009B1392">
      <w:pPr>
        <w:numPr>
          <w:ilvl w:val="1"/>
          <w:numId w:val="2"/>
        </w:numPr>
        <w:spacing w:before="100" w:beforeAutospacing="1" w:after="100" w:afterAutospacing="1"/>
      </w:pPr>
      <w:r>
        <w:rPr>
          <w:rStyle w:val="Strong"/>
        </w:rPr>
        <w:t>Izmērs</w:t>
      </w:r>
      <w:r>
        <w:t>: 40px x 40px.</w:t>
      </w:r>
    </w:p>
    <w:p w:rsidR="009B1392" w:rsidRDefault="009B1392" w:rsidP="009B1392">
      <w:pPr>
        <w:numPr>
          <w:ilvl w:val="1"/>
          <w:numId w:val="2"/>
        </w:numPr>
        <w:spacing w:before="100" w:beforeAutospacing="1" w:after="100" w:afterAutospacing="1"/>
      </w:pPr>
      <w:r>
        <w:rPr>
          <w:rStyle w:val="Strong"/>
        </w:rPr>
        <w:t>Attālums no kreisās malas</w:t>
      </w:r>
      <w:r>
        <w:t>: 20px.</w:t>
      </w:r>
    </w:p>
    <w:p w:rsidR="009B1392" w:rsidRDefault="009B1392" w:rsidP="009B1392">
      <w:pPr>
        <w:numPr>
          <w:ilvl w:val="1"/>
          <w:numId w:val="2"/>
        </w:numPr>
        <w:spacing w:before="100" w:beforeAutospacing="1" w:after="100" w:afterAutospacing="1"/>
      </w:pPr>
      <w:r>
        <w:rPr>
          <w:rStyle w:val="Strong"/>
        </w:rPr>
        <w:t>Attālums no augšas</w:t>
      </w:r>
      <w:r>
        <w:t>: 20px.</w:t>
      </w:r>
    </w:p>
    <w:p w:rsidR="009B1392" w:rsidRDefault="009B1392" w:rsidP="009B1392">
      <w:pPr>
        <w:numPr>
          <w:ilvl w:val="0"/>
          <w:numId w:val="2"/>
        </w:numPr>
        <w:spacing w:before="100" w:beforeAutospacing="1" w:after="100" w:afterAutospacing="1"/>
      </w:pPr>
      <w:proofErr w:type="spellStart"/>
      <w:r>
        <w:rPr>
          <w:rStyle w:val="Strong"/>
        </w:rPr>
        <w:t>Exporta</w:t>
      </w:r>
      <w:proofErr w:type="spellEnd"/>
      <w:r>
        <w:rPr>
          <w:rStyle w:val="Strong"/>
        </w:rPr>
        <w:t xml:space="preserve"> poga</w:t>
      </w:r>
      <w:r>
        <w:rPr>
          <w:rStyle w:val="Strong"/>
        </w:rPr>
        <w:t xml:space="preserve"> ("</w:t>
      </w:r>
      <w:proofErr w:type="spellStart"/>
      <w:r>
        <w:rPr>
          <w:rStyle w:val="Strong"/>
        </w:rPr>
        <w:t>Export</w:t>
      </w:r>
      <w:proofErr w:type="spellEnd"/>
      <w:r>
        <w:rPr>
          <w:rStyle w:val="Strong"/>
        </w:rPr>
        <w:t>")</w:t>
      </w:r>
      <w:r>
        <w:t>:</w:t>
      </w:r>
    </w:p>
    <w:p w:rsidR="009B1392" w:rsidRDefault="009B1392" w:rsidP="009B1392">
      <w:pPr>
        <w:numPr>
          <w:ilvl w:val="1"/>
          <w:numId w:val="2"/>
        </w:numPr>
        <w:spacing w:before="100" w:beforeAutospacing="1" w:after="100" w:afterAutospacing="1"/>
      </w:pPr>
      <w:r>
        <w:rPr>
          <w:rStyle w:val="Strong"/>
        </w:rPr>
        <w:lastRenderedPageBreak/>
        <w:t>Atrašanās vieta</w:t>
      </w:r>
      <w:r>
        <w:t>: Labais augšējais stūris.</w:t>
      </w:r>
    </w:p>
    <w:p w:rsidR="009B1392" w:rsidRDefault="009B1392" w:rsidP="009B1392">
      <w:pPr>
        <w:numPr>
          <w:ilvl w:val="1"/>
          <w:numId w:val="2"/>
        </w:numPr>
        <w:spacing w:before="100" w:beforeAutospacing="1" w:after="100" w:afterAutospacing="1"/>
      </w:pPr>
      <w:r>
        <w:rPr>
          <w:rStyle w:val="Strong"/>
        </w:rPr>
        <w:t>Izmērs</w:t>
      </w:r>
      <w:r>
        <w:t>: 120px x 40px (ovāla poga).</w:t>
      </w:r>
    </w:p>
    <w:p w:rsidR="009B1392" w:rsidRDefault="009B1392" w:rsidP="009B1392">
      <w:pPr>
        <w:numPr>
          <w:ilvl w:val="1"/>
          <w:numId w:val="2"/>
        </w:numPr>
        <w:spacing w:before="100" w:beforeAutospacing="1" w:after="100" w:afterAutospacing="1"/>
      </w:pPr>
      <w:r>
        <w:rPr>
          <w:rStyle w:val="Strong"/>
        </w:rPr>
        <w:t>Attālums no labās malas</w:t>
      </w:r>
      <w:r>
        <w:t>: 20px.</w:t>
      </w:r>
    </w:p>
    <w:p w:rsidR="009B1392" w:rsidRDefault="009B1392" w:rsidP="009B1392">
      <w:pPr>
        <w:numPr>
          <w:ilvl w:val="1"/>
          <w:numId w:val="2"/>
        </w:numPr>
        <w:spacing w:before="100" w:beforeAutospacing="1" w:after="100" w:afterAutospacing="1"/>
      </w:pPr>
      <w:r>
        <w:rPr>
          <w:rStyle w:val="Strong"/>
        </w:rPr>
        <w:t>Attālums no augšas</w:t>
      </w:r>
      <w:r>
        <w:t>: 20px.</w:t>
      </w:r>
    </w:p>
    <w:p w:rsidR="009B1392" w:rsidRDefault="009B1392" w:rsidP="009B1392">
      <w:pPr>
        <w:numPr>
          <w:ilvl w:val="1"/>
          <w:numId w:val="2"/>
        </w:numPr>
        <w:spacing w:before="100" w:beforeAutospacing="1" w:after="100" w:afterAutospacing="1"/>
      </w:pPr>
      <w:r>
        <w:rPr>
          <w:rStyle w:val="Strong"/>
        </w:rPr>
        <w:t>Fonta izmērs</w:t>
      </w:r>
      <w:r>
        <w:t>: 14px.</w:t>
      </w:r>
    </w:p>
    <w:p w:rsidR="009B1392" w:rsidRDefault="009B1392" w:rsidP="009B1392">
      <w:pPr>
        <w:numPr>
          <w:ilvl w:val="1"/>
          <w:numId w:val="2"/>
        </w:numPr>
        <w:spacing w:before="100" w:beforeAutospacing="1" w:after="100" w:afterAutospacing="1"/>
      </w:pPr>
      <w:r>
        <w:rPr>
          <w:rStyle w:val="Strong"/>
        </w:rPr>
        <w:t>Teksta atstarpes</w:t>
      </w:r>
      <w:r>
        <w:t>: 10px iekšpusē pogas (</w:t>
      </w:r>
      <w:proofErr w:type="spellStart"/>
      <w:r>
        <w:t>padding</w:t>
      </w:r>
      <w:proofErr w:type="spellEnd"/>
      <w:r>
        <w:t>).</w:t>
      </w:r>
    </w:p>
    <w:p w:rsidR="009B1392" w:rsidRDefault="009B1392" w:rsidP="009B1392">
      <w:pPr>
        <w:pStyle w:val="Heading3"/>
      </w:pPr>
      <w:r>
        <w:rPr>
          <w:rStyle w:val="Strong"/>
          <w:rFonts w:eastAsiaTheme="majorEastAsia"/>
          <w:b/>
          <w:bCs/>
        </w:rPr>
        <w:t>1.2. Faila augšupielādes poga ("UPLOAD CSV FILE")</w:t>
      </w:r>
    </w:p>
    <w:p w:rsidR="009B1392" w:rsidRDefault="009B1392" w:rsidP="009B1392">
      <w:pPr>
        <w:numPr>
          <w:ilvl w:val="0"/>
          <w:numId w:val="3"/>
        </w:numPr>
        <w:spacing w:before="100" w:beforeAutospacing="1" w:after="100" w:afterAutospacing="1"/>
      </w:pPr>
      <w:r>
        <w:rPr>
          <w:rStyle w:val="Strong"/>
        </w:rPr>
        <w:t>Atrašanās vieta</w:t>
      </w:r>
      <w:r>
        <w:t>: Centrēta horizontāli zem augšējās joslas.</w:t>
      </w:r>
    </w:p>
    <w:p w:rsidR="009B1392" w:rsidRDefault="009B1392" w:rsidP="009B1392">
      <w:pPr>
        <w:numPr>
          <w:ilvl w:val="0"/>
          <w:numId w:val="3"/>
        </w:numPr>
        <w:spacing w:before="100" w:beforeAutospacing="1" w:after="100" w:afterAutospacing="1"/>
      </w:pPr>
      <w:r>
        <w:rPr>
          <w:rStyle w:val="Strong"/>
        </w:rPr>
        <w:t>Izmērs</w:t>
      </w:r>
      <w:r>
        <w:t>: 300px x 60px (ovāla poga).</w:t>
      </w:r>
    </w:p>
    <w:p w:rsidR="009B1392" w:rsidRDefault="009B1392" w:rsidP="009B1392">
      <w:pPr>
        <w:numPr>
          <w:ilvl w:val="0"/>
          <w:numId w:val="3"/>
        </w:numPr>
        <w:spacing w:before="100" w:beforeAutospacing="1" w:after="100" w:afterAutospacing="1"/>
      </w:pPr>
      <w:r>
        <w:rPr>
          <w:rStyle w:val="Strong"/>
        </w:rPr>
        <w:t>Attālums no augšas</w:t>
      </w:r>
      <w:r>
        <w:t>: 60px.</w:t>
      </w:r>
    </w:p>
    <w:p w:rsidR="009B1392" w:rsidRDefault="009B1392" w:rsidP="009B1392">
      <w:pPr>
        <w:numPr>
          <w:ilvl w:val="0"/>
          <w:numId w:val="3"/>
        </w:numPr>
        <w:spacing w:before="100" w:beforeAutospacing="1" w:after="100" w:afterAutospacing="1"/>
      </w:pPr>
      <w:r>
        <w:rPr>
          <w:rStyle w:val="Strong"/>
        </w:rPr>
        <w:t>Fonta izmērs</w:t>
      </w:r>
      <w:r>
        <w:t>: 18px.</w:t>
      </w:r>
    </w:p>
    <w:p w:rsidR="009B1392" w:rsidRDefault="009B1392" w:rsidP="009B1392">
      <w:pPr>
        <w:numPr>
          <w:ilvl w:val="0"/>
          <w:numId w:val="3"/>
        </w:numPr>
        <w:spacing w:before="100" w:beforeAutospacing="1" w:after="100" w:afterAutospacing="1"/>
      </w:pPr>
      <w:r>
        <w:rPr>
          <w:rStyle w:val="Strong"/>
        </w:rPr>
        <w:t>Teksta iekšējās atstarpes (</w:t>
      </w:r>
      <w:proofErr w:type="spellStart"/>
      <w:r>
        <w:rPr>
          <w:rStyle w:val="Strong"/>
        </w:rPr>
        <w:t>padding</w:t>
      </w:r>
      <w:proofErr w:type="spellEnd"/>
      <w:r>
        <w:rPr>
          <w:rStyle w:val="Strong"/>
        </w:rPr>
        <w:t>)</w:t>
      </w:r>
      <w:r>
        <w:t>: 15px iekšpusē.</w:t>
      </w:r>
    </w:p>
    <w:p w:rsidR="009B1392" w:rsidRDefault="009B1392" w:rsidP="009B1392">
      <w:pPr>
        <w:spacing w:before="100" w:beforeAutospacing="1" w:after="100" w:afterAutospacing="1"/>
      </w:pPr>
    </w:p>
    <w:p w:rsidR="009B1392" w:rsidRDefault="009B1392" w:rsidP="009B1392">
      <w:pPr>
        <w:pStyle w:val="Heading3"/>
      </w:pPr>
      <w:r>
        <w:rPr>
          <w:rStyle w:val="Strong"/>
          <w:rFonts w:eastAsiaTheme="majorEastAsia"/>
          <w:b/>
          <w:bCs/>
        </w:rPr>
        <w:t>1.3. Diagrammu izvēles bloki (Histogram, Line Chart, Pie Chart)</w:t>
      </w:r>
    </w:p>
    <w:p w:rsidR="009B1392" w:rsidRDefault="009B1392" w:rsidP="009B1392">
      <w:pPr>
        <w:numPr>
          <w:ilvl w:val="0"/>
          <w:numId w:val="4"/>
        </w:numPr>
        <w:spacing w:before="100" w:beforeAutospacing="1" w:after="100" w:afterAutospacing="1"/>
      </w:pPr>
      <w:r>
        <w:rPr>
          <w:rStyle w:val="Strong"/>
        </w:rPr>
        <w:t>Kartiņu izmērs</w:t>
      </w:r>
      <w:r>
        <w:t>: 150px x 150px.</w:t>
      </w:r>
    </w:p>
    <w:p w:rsidR="009B1392" w:rsidRDefault="009B1392" w:rsidP="009B1392">
      <w:pPr>
        <w:numPr>
          <w:ilvl w:val="0"/>
          <w:numId w:val="4"/>
        </w:numPr>
        <w:spacing w:before="100" w:beforeAutospacing="1" w:after="100" w:afterAutospacing="1"/>
      </w:pPr>
      <w:r>
        <w:rPr>
          <w:rStyle w:val="Strong"/>
        </w:rPr>
        <w:t>Kartiņu attālums no faila augšupielādes pogas</w:t>
      </w:r>
      <w:r>
        <w:t>: 40px.</w:t>
      </w:r>
    </w:p>
    <w:p w:rsidR="009B1392" w:rsidRDefault="009B1392" w:rsidP="009B1392">
      <w:pPr>
        <w:numPr>
          <w:ilvl w:val="0"/>
          <w:numId w:val="4"/>
        </w:numPr>
        <w:spacing w:before="100" w:beforeAutospacing="1" w:after="100" w:afterAutospacing="1"/>
      </w:pPr>
      <w:r>
        <w:rPr>
          <w:rStyle w:val="Strong"/>
        </w:rPr>
        <w:t>Atstarpes starp kartiņām</w:t>
      </w:r>
      <w:r>
        <w:t>: 30px horizontāli.</w:t>
      </w:r>
    </w:p>
    <w:p w:rsidR="009B1392" w:rsidRDefault="009B1392" w:rsidP="009B1392">
      <w:pPr>
        <w:numPr>
          <w:ilvl w:val="0"/>
          <w:numId w:val="4"/>
        </w:numPr>
        <w:spacing w:before="100" w:beforeAutospacing="1" w:after="100" w:afterAutospacing="1"/>
      </w:pPr>
      <w:r>
        <w:rPr>
          <w:rStyle w:val="Strong"/>
        </w:rPr>
        <w:t>Atrašanās vieta</w:t>
      </w:r>
      <w:r>
        <w:t>: Centrētas zem faila augšupielādes pogas.</w:t>
      </w:r>
    </w:p>
    <w:p w:rsidR="009B1392" w:rsidRDefault="009B1392" w:rsidP="009B1392">
      <w:pPr>
        <w:numPr>
          <w:ilvl w:val="0"/>
          <w:numId w:val="4"/>
        </w:numPr>
        <w:spacing w:before="100" w:beforeAutospacing="1" w:after="100" w:afterAutospacing="1"/>
      </w:pPr>
      <w:r>
        <w:rPr>
          <w:rStyle w:val="Strong"/>
        </w:rPr>
        <w:t>Fonta izmērs</w:t>
      </w:r>
      <w:r>
        <w:t>: 14px katrai diagrammas izvēles kartiņai.</w:t>
      </w:r>
    </w:p>
    <w:p w:rsidR="009B1392" w:rsidRDefault="009B1392" w:rsidP="009B1392">
      <w:pPr>
        <w:pStyle w:val="Heading3"/>
      </w:pPr>
      <w:r>
        <w:rPr>
          <w:rStyle w:val="Strong"/>
          <w:rFonts w:eastAsiaTheme="majorEastAsia"/>
          <w:b/>
          <w:bCs/>
        </w:rPr>
        <w:t>1.4. Tabulas sadaļa (Flits Suys)</w:t>
      </w:r>
    </w:p>
    <w:p w:rsidR="009B1392" w:rsidRDefault="009B1392" w:rsidP="009B1392">
      <w:pPr>
        <w:numPr>
          <w:ilvl w:val="0"/>
          <w:numId w:val="5"/>
        </w:numPr>
        <w:spacing w:before="100" w:beforeAutospacing="1" w:after="100" w:afterAutospacing="1"/>
      </w:pPr>
      <w:r>
        <w:rPr>
          <w:rStyle w:val="Strong"/>
        </w:rPr>
        <w:t>Atrašanās vieta</w:t>
      </w:r>
      <w:r>
        <w:t>: Kreisā apakšējā stūrī.</w:t>
      </w:r>
    </w:p>
    <w:p w:rsidR="009B1392" w:rsidRDefault="009B1392" w:rsidP="009B1392">
      <w:pPr>
        <w:numPr>
          <w:ilvl w:val="0"/>
          <w:numId w:val="5"/>
        </w:numPr>
        <w:spacing w:before="100" w:beforeAutospacing="1" w:after="100" w:afterAutospacing="1"/>
      </w:pPr>
      <w:r>
        <w:rPr>
          <w:rStyle w:val="Strong"/>
        </w:rPr>
        <w:t>Izmērs</w:t>
      </w:r>
      <w:r>
        <w:t>: 350px x 300px.</w:t>
      </w:r>
    </w:p>
    <w:p w:rsidR="009B1392" w:rsidRDefault="009B1392" w:rsidP="009B1392">
      <w:pPr>
        <w:numPr>
          <w:ilvl w:val="0"/>
          <w:numId w:val="5"/>
        </w:numPr>
        <w:spacing w:before="100" w:beforeAutospacing="1" w:after="100" w:afterAutospacing="1"/>
      </w:pPr>
      <w:r>
        <w:rPr>
          <w:rStyle w:val="Strong"/>
        </w:rPr>
        <w:t>Attālums no kreisās malas</w:t>
      </w:r>
      <w:r>
        <w:t>: 20px.</w:t>
      </w:r>
    </w:p>
    <w:p w:rsidR="009B1392" w:rsidRDefault="009B1392" w:rsidP="009B1392">
      <w:pPr>
        <w:numPr>
          <w:ilvl w:val="0"/>
          <w:numId w:val="5"/>
        </w:numPr>
        <w:spacing w:before="100" w:beforeAutospacing="1" w:after="100" w:afterAutospacing="1"/>
      </w:pPr>
      <w:r>
        <w:rPr>
          <w:rStyle w:val="Strong"/>
        </w:rPr>
        <w:t>Attālums no apakšas</w:t>
      </w:r>
      <w:r>
        <w:t>: 40px.</w:t>
      </w:r>
    </w:p>
    <w:p w:rsidR="009B1392" w:rsidRDefault="009B1392" w:rsidP="009B1392">
      <w:pPr>
        <w:numPr>
          <w:ilvl w:val="0"/>
          <w:numId w:val="5"/>
        </w:numPr>
        <w:spacing w:before="100" w:beforeAutospacing="1" w:after="100" w:afterAutospacing="1"/>
      </w:pPr>
      <w:r>
        <w:rPr>
          <w:rStyle w:val="Strong"/>
        </w:rPr>
        <w:t>Attālums no diagrammu bloka</w:t>
      </w:r>
      <w:r>
        <w:t>: 60px uz augšu.</w:t>
      </w:r>
    </w:p>
    <w:p w:rsidR="009B1392" w:rsidRDefault="009B1392" w:rsidP="009B1392">
      <w:pPr>
        <w:numPr>
          <w:ilvl w:val="0"/>
          <w:numId w:val="5"/>
        </w:numPr>
        <w:spacing w:before="100" w:beforeAutospacing="1" w:after="100" w:afterAutospacing="1"/>
      </w:pPr>
      <w:r>
        <w:rPr>
          <w:rStyle w:val="Strong"/>
        </w:rPr>
        <w:t>Šūnu izmēri</w:t>
      </w:r>
      <w:r>
        <w:t>: 40px x 40px katra datu šūna.</w:t>
      </w:r>
    </w:p>
    <w:p w:rsidR="009B1392" w:rsidRDefault="009B1392" w:rsidP="009B1392">
      <w:pPr>
        <w:numPr>
          <w:ilvl w:val="0"/>
          <w:numId w:val="5"/>
        </w:numPr>
        <w:spacing w:before="100" w:beforeAutospacing="1" w:after="100" w:afterAutospacing="1"/>
      </w:pPr>
      <w:r>
        <w:rPr>
          <w:rStyle w:val="Strong"/>
        </w:rPr>
        <w:t>Fonta izmērs</w:t>
      </w:r>
      <w:r>
        <w:t>: 12px datu šūnās.</w:t>
      </w:r>
    </w:p>
    <w:p w:rsidR="009B1392" w:rsidRDefault="009B1392" w:rsidP="009B1392">
      <w:pPr>
        <w:pStyle w:val="Heading3"/>
      </w:pPr>
      <w:r>
        <w:rPr>
          <w:rStyle w:val="Strong"/>
          <w:rFonts w:eastAsiaTheme="majorEastAsia"/>
          <w:b/>
          <w:bCs/>
        </w:rPr>
        <w:t>1.5. Galvenā datu vizualizācijas zona (Data Type)</w:t>
      </w:r>
    </w:p>
    <w:p w:rsidR="009B1392" w:rsidRDefault="009B1392" w:rsidP="009B1392">
      <w:pPr>
        <w:numPr>
          <w:ilvl w:val="0"/>
          <w:numId w:val="6"/>
        </w:numPr>
        <w:spacing w:before="100" w:beforeAutospacing="1" w:after="100" w:afterAutospacing="1"/>
      </w:pPr>
      <w:r>
        <w:rPr>
          <w:rStyle w:val="Strong"/>
        </w:rPr>
        <w:t>Atrašanās vieta</w:t>
      </w:r>
      <w:r>
        <w:t>: Centra apakšējā daļa.</w:t>
      </w:r>
    </w:p>
    <w:p w:rsidR="009B1392" w:rsidRDefault="009B1392" w:rsidP="009B1392">
      <w:pPr>
        <w:numPr>
          <w:ilvl w:val="0"/>
          <w:numId w:val="6"/>
        </w:numPr>
        <w:spacing w:before="100" w:beforeAutospacing="1" w:after="100" w:afterAutospacing="1"/>
      </w:pPr>
      <w:r>
        <w:rPr>
          <w:rStyle w:val="Strong"/>
        </w:rPr>
        <w:t>Izmērs</w:t>
      </w:r>
      <w:r>
        <w:t>: 600px x 350px (diagrammas laukums).</w:t>
      </w:r>
    </w:p>
    <w:p w:rsidR="009B1392" w:rsidRDefault="009B1392" w:rsidP="009B1392">
      <w:pPr>
        <w:numPr>
          <w:ilvl w:val="0"/>
          <w:numId w:val="6"/>
        </w:numPr>
        <w:spacing w:before="100" w:beforeAutospacing="1" w:after="100" w:afterAutospacing="1"/>
      </w:pPr>
      <w:r>
        <w:rPr>
          <w:rStyle w:val="Strong"/>
        </w:rPr>
        <w:t>Attālums no tabulas</w:t>
      </w:r>
      <w:r>
        <w:t>: 40px pa labi no tabulas.</w:t>
      </w:r>
    </w:p>
    <w:p w:rsidR="009B1392" w:rsidRDefault="009B1392" w:rsidP="009B1392">
      <w:pPr>
        <w:numPr>
          <w:ilvl w:val="0"/>
          <w:numId w:val="6"/>
        </w:numPr>
        <w:spacing w:before="100" w:beforeAutospacing="1" w:after="100" w:afterAutospacing="1"/>
      </w:pPr>
      <w:r>
        <w:rPr>
          <w:rStyle w:val="Strong"/>
        </w:rPr>
        <w:t>Attālums no diagrammu bloka</w:t>
      </w:r>
      <w:r>
        <w:t>: 60px uz augšu.</w:t>
      </w:r>
    </w:p>
    <w:p w:rsidR="009B1392" w:rsidRDefault="009B1392" w:rsidP="009B1392">
      <w:pPr>
        <w:numPr>
          <w:ilvl w:val="0"/>
          <w:numId w:val="6"/>
        </w:numPr>
        <w:spacing w:before="100" w:beforeAutospacing="1" w:after="100" w:afterAutospacing="1"/>
      </w:pPr>
      <w:r>
        <w:rPr>
          <w:rStyle w:val="Strong"/>
        </w:rPr>
        <w:t>Fonta izmērs (diagrammas etiķetēm)</w:t>
      </w:r>
      <w:r>
        <w:t>: 12px.</w:t>
      </w:r>
    </w:p>
    <w:p w:rsidR="009B1392" w:rsidRDefault="009B1392" w:rsidP="009B1392">
      <w:pPr>
        <w:pStyle w:val="Heading3"/>
      </w:pPr>
      <w:r>
        <w:rPr>
          <w:rStyle w:val="Strong"/>
          <w:rFonts w:eastAsiaTheme="majorEastAsia"/>
          <w:b/>
          <w:bCs/>
        </w:rPr>
        <w:t>1.6. Papildu parametri (Eata Paots un slīdnis)</w:t>
      </w:r>
    </w:p>
    <w:p w:rsidR="009B1392" w:rsidRDefault="009B1392" w:rsidP="009B1392">
      <w:pPr>
        <w:numPr>
          <w:ilvl w:val="0"/>
          <w:numId w:val="7"/>
        </w:numPr>
        <w:spacing w:before="100" w:beforeAutospacing="1" w:after="100" w:afterAutospacing="1"/>
      </w:pPr>
      <w:r>
        <w:rPr>
          <w:rStyle w:val="Strong"/>
        </w:rPr>
        <w:t>Atrašanās vieta</w:t>
      </w:r>
      <w:r>
        <w:t>: Labais apakšējais stūris.</w:t>
      </w:r>
    </w:p>
    <w:p w:rsidR="009B1392" w:rsidRDefault="009B1392" w:rsidP="009B1392">
      <w:pPr>
        <w:numPr>
          <w:ilvl w:val="0"/>
          <w:numId w:val="7"/>
        </w:numPr>
        <w:spacing w:before="100" w:beforeAutospacing="1" w:after="100" w:afterAutospacing="1"/>
      </w:pPr>
      <w:r>
        <w:rPr>
          <w:rStyle w:val="Strong"/>
        </w:rPr>
        <w:t>Izmērs</w:t>
      </w:r>
      <w:r>
        <w:t>: 200px x 100px (slīdnis un poga).</w:t>
      </w:r>
    </w:p>
    <w:p w:rsidR="009B1392" w:rsidRDefault="009B1392" w:rsidP="009B1392">
      <w:pPr>
        <w:numPr>
          <w:ilvl w:val="0"/>
          <w:numId w:val="7"/>
        </w:numPr>
        <w:spacing w:before="100" w:beforeAutospacing="1" w:after="100" w:afterAutospacing="1"/>
      </w:pPr>
      <w:r>
        <w:rPr>
          <w:rStyle w:val="Strong"/>
        </w:rPr>
        <w:lastRenderedPageBreak/>
        <w:t>Attālums no labās malas</w:t>
      </w:r>
      <w:r>
        <w:t>: 20px.</w:t>
      </w:r>
    </w:p>
    <w:p w:rsidR="009B1392" w:rsidRDefault="009B1392" w:rsidP="009B1392">
      <w:pPr>
        <w:numPr>
          <w:ilvl w:val="0"/>
          <w:numId w:val="7"/>
        </w:numPr>
        <w:spacing w:before="100" w:beforeAutospacing="1" w:after="100" w:afterAutospacing="1"/>
      </w:pPr>
      <w:r>
        <w:rPr>
          <w:rStyle w:val="Strong"/>
        </w:rPr>
        <w:t>Attālums no apakšas</w:t>
      </w:r>
      <w:r>
        <w:t>: 40px.</w:t>
      </w:r>
    </w:p>
    <w:p w:rsidR="009B1392" w:rsidRDefault="009B1392" w:rsidP="009B1392">
      <w:pPr>
        <w:numPr>
          <w:ilvl w:val="0"/>
          <w:numId w:val="7"/>
        </w:numPr>
        <w:spacing w:before="100" w:beforeAutospacing="1" w:after="100" w:afterAutospacing="1"/>
      </w:pPr>
      <w:r>
        <w:rPr>
          <w:rStyle w:val="Strong"/>
        </w:rPr>
        <w:t>Attālums no diagrammas</w:t>
      </w:r>
      <w:r>
        <w:t>: 40px uz kreiso pusi.</w:t>
      </w:r>
    </w:p>
    <w:p w:rsidR="009B1392" w:rsidRDefault="009B1392" w:rsidP="009B1392">
      <w:pPr>
        <w:numPr>
          <w:ilvl w:val="0"/>
          <w:numId w:val="7"/>
        </w:numPr>
        <w:spacing w:before="100" w:beforeAutospacing="1" w:after="100" w:afterAutospacing="1"/>
      </w:pPr>
      <w:r>
        <w:rPr>
          <w:rStyle w:val="Strong"/>
        </w:rPr>
        <w:t>Slīdnīša izmērs</w:t>
      </w:r>
      <w:r>
        <w:t>: 150px garums, 8px augstums.</w:t>
      </w:r>
    </w:p>
    <w:p w:rsidR="009B1392" w:rsidRDefault="009B1392" w:rsidP="009B1392">
      <w:pPr>
        <w:numPr>
          <w:ilvl w:val="0"/>
          <w:numId w:val="7"/>
        </w:numPr>
        <w:spacing w:before="100" w:beforeAutospacing="1" w:after="100" w:afterAutospacing="1"/>
      </w:pPr>
      <w:r>
        <w:rPr>
          <w:rStyle w:val="Strong"/>
        </w:rPr>
        <w:t>Pogas izmērs ("SAVE / EPOOO")</w:t>
      </w:r>
      <w:r>
        <w:t>: 100px x 40px.</w:t>
      </w:r>
    </w:p>
    <w:p w:rsidR="009B1392" w:rsidRDefault="009B1392" w:rsidP="009B1392">
      <w:pPr>
        <w:numPr>
          <w:ilvl w:val="0"/>
          <w:numId w:val="7"/>
        </w:numPr>
        <w:spacing w:before="100" w:beforeAutospacing="1" w:after="100" w:afterAutospacing="1"/>
      </w:pPr>
      <w:r>
        <w:rPr>
          <w:rStyle w:val="Strong"/>
        </w:rPr>
        <w:t>Fonta izmērs</w:t>
      </w:r>
      <w:r>
        <w:t>: 14px pogai.</w:t>
      </w:r>
    </w:p>
    <w:p w:rsidR="009B1392" w:rsidRDefault="00554B32" w:rsidP="009B1392">
      <w:r>
        <w:rPr>
          <w:noProof/>
        </w:rPr>
        <w:pict>
          <v:rect id="_x0000_i1027" alt="" style="width:451.3pt;height:.05pt;mso-width-percent:0;mso-height-percent:0;mso-width-percent:0;mso-height-percent:0" o:hralign="center" o:hrstd="t" o:hr="t" fillcolor="#a0a0a0" stroked="f"/>
        </w:pict>
      </w:r>
    </w:p>
    <w:p w:rsidR="009B1392" w:rsidRDefault="009B1392" w:rsidP="009B1392">
      <w:pPr>
        <w:pStyle w:val="Heading2"/>
      </w:pPr>
      <w:r>
        <w:rPr>
          <w:rStyle w:val="Strong"/>
          <w:b w:val="0"/>
          <w:bCs w:val="0"/>
        </w:rPr>
        <w:t>2. Krāsu specifikācija</w:t>
      </w:r>
    </w:p>
    <w:p w:rsidR="009B1392" w:rsidRDefault="009B1392" w:rsidP="009B1392">
      <w:pPr>
        <w:numPr>
          <w:ilvl w:val="0"/>
          <w:numId w:val="8"/>
        </w:numPr>
        <w:spacing w:before="100" w:beforeAutospacing="1" w:after="100" w:afterAutospacing="1"/>
      </w:pPr>
      <w:r>
        <w:rPr>
          <w:rStyle w:val="Strong"/>
        </w:rPr>
        <w:t>Fons (</w:t>
      </w:r>
      <w:proofErr w:type="spellStart"/>
      <w:r>
        <w:rPr>
          <w:rStyle w:val="Strong"/>
        </w:rPr>
        <w:t>body</w:t>
      </w:r>
      <w:proofErr w:type="spellEnd"/>
      <w:r>
        <w:rPr>
          <w:rStyle w:val="Strong"/>
        </w:rPr>
        <w:t xml:space="preserve"> </w:t>
      </w:r>
      <w:proofErr w:type="spellStart"/>
      <w:r>
        <w:rPr>
          <w:rStyle w:val="Strong"/>
        </w:rPr>
        <w:t>background</w:t>
      </w:r>
      <w:proofErr w:type="spellEnd"/>
      <w:r>
        <w:rPr>
          <w:rStyle w:val="Strong"/>
        </w:rPr>
        <w:t>)</w:t>
      </w:r>
      <w:r>
        <w:t>: Gaiši pelēks (#F0F2F5).</w:t>
      </w:r>
    </w:p>
    <w:p w:rsidR="009B1392" w:rsidRDefault="009B1392" w:rsidP="009B1392">
      <w:pPr>
        <w:numPr>
          <w:ilvl w:val="0"/>
          <w:numId w:val="8"/>
        </w:numPr>
        <w:spacing w:before="100" w:beforeAutospacing="1" w:after="100" w:afterAutospacing="1"/>
      </w:pPr>
      <w:r>
        <w:rPr>
          <w:rStyle w:val="Strong"/>
        </w:rPr>
        <w:t>Primārās krāsas</w:t>
      </w:r>
      <w:r>
        <w:t>:</w:t>
      </w:r>
    </w:p>
    <w:p w:rsidR="009B1392" w:rsidRDefault="009B1392" w:rsidP="009B1392">
      <w:pPr>
        <w:numPr>
          <w:ilvl w:val="1"/>
          <w:numId w:val="8"/>
        </w:numPr>
        <w:spacing w:before="100" w:beforeAutospacing="1" w:after="100" w:afterAutospacing="1"/>
      </w:pPr>
      <w:r>
        <w:rPr>
          <w:rStyle w:val="Strong"/>
        </w:rPr>
        <w:t>Balta (#FFFFFF)</w:t>
      </w:r>
      <w:r>
        <w:t>: lietota pogām, kartiņām, tabulām un diagrammām.</w:t>
      </w:r>
    </w:p>
    <w:p w:rsidR="009B1392" w:rsidRDefault="009B1392" w:rsidP="009B1392">
      <w:pPr>
        <w:numPr>
          <w:ilvl w:val="1"/>
          <w:numId w:val="8"/>
        </w:numPr>
        <w:spacing w:before="100" w:beforeAutospacing="1" w:after="100" w:afterAutospacing="1"/>
      </w:pPr>
      <w:r>
        <w:rPr>
          <w:rStyle w:val="Strong"/>
        </w:rPr>
        <w:t>Melna (#000000)</w:t>
      </w:r>
      <w:r>
        <w:t>: lietota teksta krāsai lielākajā daļā komponentu.</w:t>
      </w:r>
    </w:p>
    <w:p w:rsidR="009B1392" w:rsidRDefault="009B1392" w:rsidP="009B1392">
      <w:pPr>
        <w:numPr>
          <w:ilvl w:val="0"/>
          <w:numId w:val="8"/>
        </w:numPr>
        <w:spacing w:before="100" w:beforeAutospacing="1" w:after="100" w:afterAutospacing="1"/>
      </w:pPr>
      <w:r>
        <w:rPr>
          <w:rStyle w:val="Strong"/>
        </w:rPr>
        <w:t>Sekundārās krāsas</w:t>
      </w:r>
      <w:r>
        <w:t>:</w:t>
      </w:r>
    </w:p>
    <w:p w:rsidR="009B1392" w:rsidRDefault="009B1392" w:rsidP="009B1392">
      <w:pPr>
        <w:numPr>
          <w:ilvl w:val="1"/>
          <w:numId w:val="8"/>
        </w:numPr>
        <w:spacing w:before="100" w:beforeAutospacing="1" w:after="100" w:afterAutospacing="1"/>
      </w:pPr>
      <w:r>
        <w:rPr>
          <w:rStyle w:val="Strong"/>
        </w:rPr>
        <w:t>Oranža (#FFAD61)</w:t>
      </w:r>
      <w:r>
        <w:t>: Histogrammas un līniju diagrammas līnijas.</w:t>
      </w:r>
    </w:p>
    <w:p w:rsidR="009B1392" w:rsidRDefault="009B1392" w:rsidP="009B1392">
      <w:pPr>
        <w:numPr>
          <w:ilvl w:val="1"/>
          <w:numId w:val="8"/>
        </w:numPr>
        <w:spacing w:before="100" w:beforeAutospacing="1" w:after="100" w:afterAutospacing="1"/>
      </w:pPr>
      <w:r>
        <w:rPr>
          <w:rStyle w:val="Strong"/>
        </w:rPr>
        <w:t>Zila (#4A90E2)</w:t>
      </w:r>
      <w:r>
        <w:t>: Histogrammas un pie diagrammas sadaļas.</w:t>
      </w:r>
    </w:p>
    <w:p w:rsidR="009B1392" w:rsidRDefault="009B1392" w:rsidP="009B1392">
      <w:pPr>
        <w:numPr>
          <w:ilvl w:val="1"/>
          <w:numId w:val="8"/>
        </w:numPr>
        <w:spacing w:before="100" w:beforeAutospacing="1" w:after="100" w:afterAutospacing="1"/>
      </w:pPr>
      <w:r>
        <w:rPr>
          <w:rStyle w:val="Strong"/>
        </w:rPr>
        <w:t>Sarkana (#FF6B6B)</w:t>
      </w:r>
      <w:r>
        <w:t>: Pie diagramma un papildu parametru sadaļā.</w:t>
      </w:r>
    </w:p>
    <w:p w:rsidR="009B1392" w:rsidRDefault="009B1392" w:rsidP="009B1392">
      <w:pPr>
        <w:numPr>
          <w:ilvl w:val="1"/>
          <w:numId w:val="8"/>
        </w:numPr>
        <w:spacing w:before="100" w:beforeAutospacing="1" w:after="100" w:afterAutospacing="1"/>
      </w:pPr>
      <w:r>
        <w:rPr>
          <w:rStyle w:val="Strong"/>
        </w:rPr>
        <w:t>Violeta (#9B51E0)</w:t>
      </w:r>
      <w:r>
        <w:t>: Dažas sadaļas datu tabulā.</w:t>
      </w:r>
    </w:p>
    <w:p w:rsidR="009B1392" w:rsidRDefault="00554B32" w:rsidP="009B1392">
      <w:r>
        <w:rPr>
          <w:noProof/>
        </w:rPr>
        <w:pict>
          <v:rect id="_x0000_i1026" alt="" style="width:451.3pt;height:.05pt;mso-width-percent:0;mso-height-percent:0;mso-width-percent:0;mso-height-percent:0" o:hralign="center" o:hrstd="t" o:hr="t" fillcolor="#a0a0a0" stroked="f"/>
        </w:pict>
      </w:r>
    </w:p>
    <w:p w:rsidR="009B1392" w:rsidRDefault="009B1392" w:rsidP="009B1392">
      <w:pPr>
        <w:pStyle w:val="Heading2"/>
      </w:pPr>
      <w:r>
        <w:rPr>
          <w:rStyle w:val="Strong"/>
          <w:b w:val="0"/>
          <w:bCs w:val="0"/>
        </w:rPr>
        <w:t>3. Papildu informācija par izkārtojumu un dizainu</w:t>
      </w:r>
    </w:p>
    <w:p w:rsidR="009B1392" w:rsidRDefault="009B1392" w:rsidP="009B1392">
      <w:pPr>
        <w:pStyle w:val="Heading3"/>
      </w:pPr>
      <w:r>
        <w:rPr>
          <w:rStyle w:val="Strong"/>
          <w:rFonts w:eastAsiaTheme="majorEastAsia"/>
          <w:b/>
          <w:bCs/>
        </w:rPr>
        <w:t>3.1. Atstarpes (Margins un paddings)</w:t>
      </w:r>
    </w:p>
    <w:p w:rsidR="009B1392" w:rsidRDefault="009B1392" w:rsidP="009B1392">
      <w:pPr>
        <w:numPr>
          <w:ilvl w:val="0"/>
          <w:numId w:val="9"/>
        </w:numPr>
        <w:spacing w:before="100" w:beforeAutospacing="1" w:after="100" w:afterAutospacing="1"/>
      </w:pPr>
      <w:r>
        <w:rPr>
          <w:rStyle w:val="Strong"/>
        </w:rPr>
        <w:t>Vispārīgās atstarpes starp komponentēm</w:t>
      </w:r>
      <w:r>
        <w:t>:</w:t>
      </w:r>
    </w:p>
    <w:p w:rsidR="009B1392" w:rsidRDefault="009B1392" w:rsidP="009B1392">
      <w:pPr>
        <w:numPr>
          <w:ilvl w:val="1"/>
          <w:numId w:val="9"/>
        </w:numPr>
        <w:spacing w:before="100" w:beforeAutospacing="1" w:after="100" w:afterAutospacing="1"/>
      </w:pPr>
      <w:r>
        <w:rPr>
          <w:rStyle w:val="Strong"/>
        </w:rPr>
        <w:t>Starp augšējo joslu un CSV augšupielādes pogu</w:t>
      </w:r>
      <w:r>
        <w:t>: 60px.</w:t>
      </w:r>
    </w:p>
    <w:p w:rsidR="009B1392" w:rsidRDefault="009B1392" w:rsidP="009B1392">
      <w:pPr>
        <w:numPr>
          <w:ilvl w:val="1"/>
          <w:numId w:val="9"/>
        </w:numPr>
        <w:spacing w:before="100" w:beforeAutospacing="1" w:after="100" w:afterAutospacing="1"/>
      </w:pPr>
      <w:r>
        <w:rPr>
          <w:rStyle w:val="Strong"/>
        </w:rPr>
        <w:t>Starp CSV augšupielādes pogu un diagrammu kartiņām</w:t>
      </w:r>
      <w:r>
        <w:t>: 40px.</w:t>
      </w:r>
    </w:p>
    <w:p w:rsidR="009B1392" w:rsidRDefault="009B1392" w:rsidP="009B1392">
      <w:pPr>
        <w:numPr>
          <w:ilvl w:val="1"/>
          <w:numId w:val="9"/>
        </w:numPr>
        <w:spacing w:before="100" w:beforeAutospacing="1" w:after="100" w:afterAutospacing="1"/>
      </w:pPr>
      <w:r>
        <w:rPr>
          <w:rStyle w:val="Strong"/>
        </w:rPr>
        <w:t>Starp diagrammu kartiņām</w:t>
      </w:r>
      <w:r>
        <w:t>: 30px horizontāli.</w:t>
      </w:r>
    </w:p>
    <w:p w:rsidR="009B1392" w:rsidRDefault="009B1392" w:rsidP="009B1392">
      <w:pPr>
        <w:numPr>
          <w:ilvl w:val="1"/>
          <w:numId w:val="9"/>
        </w:numPr>
        <w:spacing w:before="100" w:beforeAutospacing="1" w:after="100" w:afterAutospacing="1"/>
      </w:pPr>
      <w:r>
        <w:rPr>
          <w:rStyle w:val="Strong"/>
        </w:rPr>
        <w:t>Starp tabulu un galveno diagrammu</w:t>
      </w:r>
      <w:r>
        <w:t>: 40px horizontāli.</w:t>
      </w:r>
    </w:p>
    <w:p w:rsidR="009B1392" w:rsidRDefault="009B1392" w:rsidP="009B1392">
      <w:pPr>
        <w:numPr>
          <w:ilvl w:val="1"/>
          <w:numId w:val="9"/>
        </w:numPr>
        <w:spacing w:before="100" w:beforeAutospacing="1" w:after="100" w:afterAutospacing="1"/>
      </w:pPr>
      <w:r>
        <w:rPr>
          <w:rStyle w:val="Strong"/>
        </w:rPr>
        <w:t>Starp diagrammu un papildu parametru sadaļu</w:t>
      </w:r>
      <w:r>
        <w:t>: 40px horizontāli.</w:t>
      </w:r>
    </w:p>
    <w:p w:rsidR="009B1392" w:rsidRDefault="009B1392" w:rsidP="009B1392">
      <w:pPr>
        <w:pStyle w:val="Heading3"/>
      </w:pPr>
      <w:r>
        <w:rPr>
          <w:rStyle w:val="Strong"/>
          <w:rFonts w:eastAsiaTheme="majorEastAsia"/>
          <w:b/>
          <w:bCs/>
        </w:rPr>
        <w:t>3.2. Komponentu noapaļojumi</w:t>
      </w:r>
    </w:p>
    <w:p w:rsidR="009B1392" w:rsidRDefault="009B1392" w:rsidP="009B1392">
      <w:pPr>
        <w:numPr>
          <w:ilvl w:val="0"/>
          <w:numId w:val="10"/>
        </w:numPr>
        <w:spacing w:before="100" w:beforeAutospacing="1" w:after="100" w:afterAutospacing="1"/>
      </w:pPr>
      <w:r>
        <w:rPr>
          <w:rStyle w:val="Strong"/>
        </w:rPr>
        <w:t>Pogām un kartiņām</w:t>
      </w:r>
      <w:r>
        <w:t>: 10px noapaļoti stūri (</w:t>
      </w:r>
      <w:proofErr w:type="spellStart"/>
      <w:r>
        <w:t>border-radius</w:t>
      </w:r>
      <w:proofErr w:type="spellEnd"/>
      <w:r>
        <w:t>: 10px).</w:t>
      </w:r>
    </w:p>
    <w:p w:rsidR="009B1392" w:rsidRDefault="00554B32" w:rsidP="009B1392">
      <w:r>
        <w:rPr>
          <w:noProof/>
        </w:rPr>
        <w:pict>
          <v:rect id="_x0000_i1025" alt="" style="width:451.3pt;height:.05pt;mso-width-percent:0;mso-height-percent:0;mso-width-percent:0;mso-height-percent:0" o:hralign="center" o:hrstd="t" o:hr="t" fillcolor="#a0a0a0" stroked="f"/>
        </w:pict>
      </w:r>
    </w:p>
    <w:p w:rsidR="009B1392" w:rsidRDefault="009B1392" w:rsidP="009B1392">
      <w:pPr>
        <w:pStyle w:val="Heading2"/>
      </w:pPr>
      <w:r>
        <w:rPr>
          <w:rStyle w:val="Strong"/>
          <w:b w:val="0"/>
          <w:bCs w:val="0"/>
        </w:rPr>
        <w:t>4. Fonta specifikācija</w:t>
      </w:r>
    </w:p>
    <w:p w:rsidR="009B1392" w:rsidRDefault="009B1392" w:rsidP="009B1392">
      <w:pPr>
        <w:numPr>
          <w:ilvl w:val="0"/>
          <w:numId w:val="11"/>
        </w:numPr>
        <w:spacing w:before="100" w:beforeAutospacing="1" w:after="100" w:afterAutospacing="1"/>
      </w:pPr>
      <w:r>
        <w:rPr>
          <w:rStyle w:val="Strong"/>
        </w:rPr>
        <w:t>Primārais fonts</w:t>
      </w:r>
      <w:r>
        <w:t>: Sans-serif (piemēram, "Roboto" vai "</w:t>
      </w:r>
      <w:proofErr w:type="spellStart"/>
      <w:r>
        <w:t>Arial</w:t>
      </w:r>
      <w:proofErr w:type="spellEnd"/>
      <w:r>
        <w:t>").</w:t>
      </w:r>
    </w:p>
    <w:p w:rsidR="009B1392" w:rsidRDefault="009B1392" w:rsidP="009B1392">
      <w:pPr>
        <w:numPr>
          <w:ilvl w:val="0"/>
          <w:numId w:val="11"/>
        </w:numPr>
        <w:spacing w:before="100" w:beforeAutospacing="1" w:after="100" w:afterAutospacing="1"/>
      </w:pPr>
      <w:r>
        <w:rPr>
          <w:rStyle w:val="Strong"/>
        </w:rPr>
        <w:t>Fonta svars</w:t>
      </w:r>
      <w:r>
        <w:t>: Normāls (400).</w:t>
      </w:r>
    </w:p>
    <w:p w:rsidR="009B1392" w:rsidRDefault="009B1392" w:rsidP="009B1392">
      <w:pPr>
        <w:numPr>
          <w:ilvl w:val="0"/>
          <w:numId w:val="11"/>
        </w:numPr>
        <w:spacing w:before="100" w:beforeAutospacing="1" w:after="100" w:afterAutospacing="1"/>
      </w:pPr>
      <w:r>
        <w:rPr>
          <w:rStyle w:val="Strong"/>
        </w:rPr>
        <w:t>Teksta krāsas</w:t>
      </w:r>
      <w:r>
        <w:t>: Pārsvarā melns (#000000), atkarībā no sadaļas arī dažādas zilu, sarkanu un violetu toņu variācijas.</w:t>
      </w:r>
    </w:p>
    <w:p w:rsidR="00F94433" w:rsidRDefault="00F94433" w:rsidP="00F94433"/>
    <w:p w:rsidR="002A00A4" w:rsidRDefault="002A00A4" w:rsidP="00F94433"/>
    <w:p w:rsidR="001178E6" w:rsidRDefault="001178E6" w:rsidP="001178E6">
      <w:pPr>
        <w:pStyle w:val="Heading1"/>
        <w:rPr>
          <w:rStyle w:val="Strong"/>
          <w:b w:val="0"/>
          <w:bCs w:val="0"/>
          <w:sz w:val="26"/>
          <w:szCs w:val="26"/>
        </w:rPr>
      </w:pPr>
      <w:r>
        <w:rPr>
          <w:rStyle w:val="Strong"/>
          <w:b w:val="0"/>
          <w:bCs w:val="0"/>
        </w:rPr>
        <w:lastRenderedPageBreak/>
        <w:t xml:space="preserve">5. </w:t>
      </w:r>
      <w:proofErr w:type="spellStart"/>
      <w:r w:rsidRPr="001178E6">
        <w:rPr>
          <w:rStyle w:val="Strong"/>
          <w:b w:val="0"/>
          <w:bCs w:val="0"/>
          <w:sz w:val="26"/>
          <w:szCs w:val="26"/>
        </w:rPr>
        <w:t>GraphEase</w:t>
      </w:r>
      <w:proofErr w:type="spellEnd"/>
      <w:r w:rsidRPr="001178E6">
        <w:rPr>
          <w:rStyle w:val="Strong"/>
          <w:b w:val="0"/>
          <w:bCs w:val="0"/>
          <w:sz w:val="26"/>
          <w:szCs w:val="26"/>
        </w:rPr>
        <w:t xml:space="preserve"> Tehnoloģiju izmantošana</w:t>
      </w:r>
    </w:p>
    <w:p w:rsidR="001178E6" w:rsidRPr="001178E6" w:rsidRDefault="001178E6" w:rsidP="001178E6"/>
    <w:p w:rsidR="001178E6" w:rsidRDefault="001178E6" w:rsidP="001178E6">
      <w:pPr>
        <w:pStyle w:val="Heading2"/>
      </w:pPr>
      <w:r>
        <w:rPr>
          <w:rStyle w:val="Strong"/>
          <w:b w:val="0"/>
          <w:bCs w:val="0"/>
        </w:rPr>
        <w:t xml:space="preserve">1. </w:t>
      </w:r>
      <w:proofErr w:type="spellStart"/>
      <w:r>
        <w:rPr>
          <w:rStyle w:val="Strong"/>
          <w:b w:val="0"/>
          <w:bCs w:val="0"/>
        </w:rPr>
        <w:t>React</w:t>
      </w:r>
      <w:proofErr w:type="spellEnd"/>
    </w:p>
    <w:p w:rsidR="001178E6" w:rsidRDefault="001178E6" w:rsidP="001178E6">
      <w:pPr>
        <w:numPr>
          <w:ilvl w:val="0"/>
          <w:numId w:val="12"/>
        </w:numPr>
        <w:spacing w:before="100" w:beforeAutospacing="1" w:after="100" w:afterAutospacing="1"/>
      </w:pPr>
      <w:r>
        <w:rPr>
          <w:rStyle w:val="Strong"/>
        </w:rPr>
        <w:t>Kam vajadzīga</w:t>
      </w:r>
      <w:r>
        <w:t>:</w:t>
      </w:r>
    </w:p>
    <w:p w:rsidR="001178E6" w:rsidRDefault="001178E6" w:rsidP="001178E6">
      <w:pPr>
        <w:numPr>
          <w:ilvl w:val="1"/>
          <w:numId w:val="12"/>
        </w:numPr>
        <w:spacing w:before="100" w:beforeAutospacing="1" w:after="100" w:afterAutospacing="1"/>
      </w:pPr>
      <w:r>
        <w:rPr>
          <w:rStyle w:val="Strong"/>
        </w:rPr>
        <w:t>UI komponenšu pārvaldība un dinamiska renderēšana</w:t>
      </w:r>
      <w:r>
        <w:t xml:space="preserve">. </w:t>
      </w:r>
      <w:proofErr w:type="spellStart"/>
      <w:r>
        <w:t>React</w:t>
      </w:r>
      <w:proofErr w:type="spellEnd"/>
      <w:r>
        <w:t xml:space="preserve"> tiks izmantots, lai izveidotu dinamisku, komponentēs balstītu lietotāja </w:t>
      </w:r>
      <w:proofErr w:type="spellStart"/>
      <w:r>
        <w:t>saskarni</w:t>
      </w:r>
      <w:proofErr w:type="spellEnd"/>
      <w:r>
        <w:t xml:space="preserve">. Tas palīdzēs interaktīvi atjaunināt lietotnes datus, nepārlādējot visu lapu. Katra </w:t>
      </w:r>
      <w:proofErr w:type="spellStart"/>
      <w:r>
        <w:t>vizualizācijas</w:t>
      </w:r>
      <w:proofErr w:type="spellEnd"/>
      <w:r>
        <w:t xml:space="preserve"> daļa (tabulas, diagrammas, filtri) tiks sadalīta komponentēs, kas atvieglos izstrādi un uzturēšanu.</w:t>
      </w:r>
    </w:p>
    <w:p w:rsidR="001178E6" w:rsidRDefault="001178E6" w:rsidP="001178E6">
      <w:pPr>
        <w:pStyle w:val="Heading2"/>
      </w:pPr>
      <w:r>
        <w:rPr>
          <w:rStyle w:val="Strong"/>
          <w:b w:val="0"/>
          <w:bCs w:val="0"/>
        </w:rPr>
        <w:t xml:space="preserve">2. </w:t>
      </w:r>
      <w:proofErr w:type="spellStart"/>
      <w:r>
        <w:rPr>
          <w:rStyle w:val="Strong"/>
          <w:b w:val="0"/>
          <w:bCs w:val="0"/>
        </w:rPr>
        <w:t>Redux</w:t>
      </w:r>
      <w:proofErr w:type="spellEnd"/>
    </w:p>
    <w:p w:rsidR="001178E6" w:rsidRDefault="001178E6" w:rsidP="001178E6">
      <w:pPr>
        <w:numPr>
          <w:ilvl w:val="0"/>
          <w:numId w:val="13"/>
        </w:numPr>
        <w:spacing w:before="100" w:beforeAutospacing="1" w:after="100" w:afterAutospacing="1"/>
      </w:pPr>
      <w:r>
        <w:rPr>
          <w:rStyle w:val="Strong"/>
        </w:rPr>
        <w:t>Kam vajadzīga</w:t>
      </w:r>
      <w:r>
        <w:t>:</w:t>
      </w:r>
    </w:p>
    <w:p w:rsidR="001178E6" w:rsidRDefault="001178E6" w:rsidP="001178E6">
      <w:pPr>
        <w:numPr>
          <w:ilvl w:val="1"/>
          <w:numId w:val="13"/>
        </w:numPr>
        <w:spacing w:before="100" w:beforeAutospacing="1" w:after="100" w:afterAutospacing="1"/>
      </w:pPr>
      <w:r>
        <w:rPr>
          <w:rStyle w:val="Strong"/>
        </w:rPr>
        <w:t>Globālā stāvokļa (</w:t>
      </w:r>
      <w:proofErr w:type="spellStart"/>
      <w:r>
        <w:rPr>
          <w:rStyle w:val="Strong"/>
        </w:rPr>
        <w:t>state</w:t>
      </w:r>
      <w:proofErr w:type="spellEnd"/>
      <w:r>
        <w:rPr>
          <w:rStyle w:val="Strong"/>
        </w:rPr>
        <w:t>) pārvaldība</w:t>
      </w:r>
      <w:r>
        <w:t xml:space="preserve">. </w:t>
      </w:r>
      <w:proofErr w:type="spellStart"/>
      <w:r>
        <w:t>Redux</w:t>
      </w:r>
      <w:proofErr w:type="spellEnd"/>
      <w:r>
        <w:t xml:space="preserve"> tiks izmantots, lai centralizēti pārvaldītu visus aplikācijas datus un nodrošinātu, ka lietotāja darbības (piemēram, CSV faila augšupielāde vai diagrammu tipu maiņa) tiek sinhronizētas visās komponentēs. Tas īpaši svarīgi, lai vairākas diagrammas un tabulas tiktu atjauninātas sinhroni, balstoties uz lietotāja ievadi.</w:t>
      </w:r>
    </w:p>
    <w:p w:rsidR="001178E6" w:rsidRDefault="001178E6" w:rsidP="001178E6">
      <w:pPr>
        <w:pStyle w:val="Heading2"/>
      </w:pPr>
      <w:r>
        <w:rPr>
          <w:rStyle w:val="Strong"/>
          <w:b w:val="0"/>
          <w:bCs w:val="0"/>
        </w:rPr>
        <w:t xml:space="preserve">3. </w:t>
      </w:r>
      <w:proofErr w:type="spellStart"/>
      <w:r>
        <w:rPr>
          <w:rStyle w:val="Strong"/>
          <w:b w:val="0"/>
          <w:bCs w:val="0"/>
        </w:rPr>
        <w:t>TypeScript</w:t>
      </w:r>
      <w:proofErr w:type="spellEnd"/>
      <w:r>
        <w:rPr>
          <w:rStyle w:val="Strong"/>
          <w:b w:val="0"/>
          <w:bCs w:val="0"/>
        </w:rPr>
        <w:t xml:space="preserve"> (TS)</w:t>
      </w:r>
    </w:p>
    <w:p w:rsidR="001178E6" w:rsidRDefault="001178E6" w:rsidP="001178E6">
      <w:pPr>
        <w:numPr>
          <w:ilvl w:val="0"/>
          <w:numId w:val="14"/>
        </w:numPr>
        <w:spacing w:before="100" w:beforeAutospacing="1" w:after="100" w:afterAutospacing="1"/>
      </w:pPr>
      <w:r>
        <w:rPr>
          <w:rStyle w:val="Strong"/>
        </w:rPr>
        <w:t>Kam vajadzīga</w:t>
      </w:r>
      <w:r>
        <w:t>:</w:t>
      </w:r>
    </w:p>
    <w:p w:rsidR="001178E6" w:rsidRDefault="001178E6" w:rsidP="001178E6">
      <w:pPr>
        <w:numPr>
          <w:ilvl w:val="1"/>
          <w:numId w:val="14"/>
        </w:numPr>
        <w:spacing w:before="100" w:beforeAutospacing="1" w:after="100" w:afterAutospacing="1"/>
      </w:pPr>
      <w:r>
        <w:rPr>
          <w:rStyle w:val="Strong"/>
        </w:rPr>
        <w:t>Droša un stabila koda rakstīšana ar statisku tipizāciju</w:t>
      </w:r>
      <w:r>
        <w:t xml:space="preserve">. </w:t>
      </w:r>
      <w:proofErr w:type="spellStart"/>
      <w:r>
        <w:t>TypeScript</w:t>
      </w:r>
      <w:proofErr w:type="spellEnd"/>
      <w:r>
        <w:t xml:space="preserve"> palīdzēs noteikt kļūdas kompilācijas laikā, sniedzot tipizētu vidi koda izstrādei. Tas nodrošinās lielāku stabilitāti, piemēram, pareizi tipizējot datus, kas tiek nodoti starp dažādiem komponentiem un funkcijām.</w:t>
      </w:r>
    </w:p>
    <w:p w:rsidR="001178E6" w:rsidRDefault="001178E6" w:rsidP="001178E6">
      <w:pPr>
        <w:pStyle w:val="Heading2"/>
      </w:pPr>
      <w:r>
        <w:rPr>
          <w:rStyle w:val="Strong"/>
          <w:b w:val="0"/>
          <w:bCs w:val="0"/>
        </w:rPr>
        <w:t>4. Chart.js</w:t>
      </w:r>
    </w:p>
    <w:p w:rsidR="001178E6" w:rsidRDefault="001178E6" w:rsidP="001178E6">
      <w:pPr>
        <w:numPr>
          <w:ilvl w:val="0"/>
          <w:numId w:val="15"/>
        </w:numPr>
        <w:spacing w:before="100" w:beforeAutospacing="1" w:after="100" w:afterAutospacing="1"/>
      </w:pPr>
      <w:r>
        <w:rPr>
          <w:rStyle w:val="Strong"/>
        </w:rPr>
        <w:t>Kam vajadzīga</w:t>
      </w:r>
      <w:r>
        <w:t>:</w:t>
      </w:r>
    </w:p>
    <w:p w:rsidR="001178E6" w:rsidRDefault="001178E6" w:rsidP="001178E6">
      <w:pPr>
        <w:numPr>
          <w:ilvl w:val="1"/>
          <w:numId w:val="15"/>
        </w:numPr>
        <w:spacing w:before="100" w:beforeAutospacing="1" w:after="100" w:afterAutospacing="1"/>
      </w:pPr>
      <w:r>
        <w:rPr>
          <w:rStyle w:val="Strong"/>
        </w:rPr>
        <w:t xml:space="preserve">Datu </w:t>
      </w:r>
      <w:proofErr w:type="spellStart"/>
      <w:r>
        <w:rPr>
          <w:rStyle w:val="Strong"/>
        </w:rPr>
        <w:t>vizualizācija</w:t>
      </w:r>
      <w:proofErr w:type="spellEnd"/>
      <w:r>
        <w:rPr>
          <w:rStyle w:val="Strong"/>
        </w:rPr>
        <w:t xml:space="preserve"> ar dinamiskām diagrammām</w:t>
      </w:r>
      <w:r>
        <w:t>. Chart.js tiks izmantots, lai attēlotu datus dažādos vizuālos formātos (piemēram, līniju diagrammas, stabiņu diagrammas, sektoru diagrammas). Šis rīks ir viegli pielāgojams un ļaus izveidot skaistas, interaktīvas diagrammas, kas reaģē uz lietotāja datu ievadi un filtriem.</w:t>
      </w:r>
    </w:p>
    <w:p w:rsidR="001178E6" w:rsidRDefault="001178E6" w:rsidP="001178E6">
      <w:pPr>
        <w:pStyle w:val="Heading2"/>
      </w:pPr>
      <w:r>
        <w:rPr>
          <w:rStyle w:val="Strong"/>
          <w:b w:val="0"/>
          <w:bCs w:val="0"/>
        </w:rPr>
        <w:t xml:space="preserve">5. </w:t>
      </w:r>
      <w:proofErr w:type="spellStart"/>
      <w:r>
        <w:rPr>
          <w:rStyle w:val="Strong"/>
          <w:b w:val="0"/>
          <w:bCs w:val="0"/>
        </w:rPr>
        <w:t>Material</w:t>
      </w:r>
      <w:proofErr w:type="spellEnd"/>
      <w:r>
        <w:rPr>
          <w:rStyle w:val="Strong"/>
          <w:b w:val="0"/>
          <w:bCs w:val="0"/>
        </w:rPr>
        <w:t xml:space="preserve"> UI</w:t>
      </w:r>
    </w:p>
    <w:p w:rsidR="001178E6" w:rsidRDefault="001178E6" w:rsidP="001178E6">
      <w:pPr>
        <w:numPr>
          <w:ilvl w:val="0"/>
          <w:numId w:val="16"/>
        </w:numPr>
        <w:spacing w:before="100" w:beforeAutospacing="1" w:after="100" w:afterAutospacing="1"/>
      </w:pPr>
      <w:r>
        <w:rPr>
          <w:rStyle w:val="Strong"/>
        </w:rPr>
        <w:t>Kam vajadzīga</w:t>
      </w:r>
      <w:r>
        <w:t>:</w:t>
      </w:r>
    </w:p>
    <w:p w:rsidR="001178E6" w:rsidRDefault="001178E6" w:rsidP="001178E6">
      <w:pPr>
        <w:numPr>
          <w:ilvl w:val="1"/>
          <w:numId w:val="16"/>
        </w:numPr>
        <w:spacing w:before="100" w:beforeAutospacing="1" w:after="100" w:afterAutospacing="1"/>
      </w:pPr>
      <w:proofErr w:type="spellStart"/>
      <w:r>
        <w:rPr>
          <w:rStyle w:val="Strong"/>
        </w:rPr>
        <w:t>Reaģētspējīgs</w:t>
      </w:r>
      <w:proofErr w:type="spellEnd"/>
      <w:r>
        <w:rPr>
          <w:rStyle w:val="Strong"/>
        </w:rPr>
        <w:t xml:space="preserve"> un pielāgojams lietotāja interfeiss</w:t>
      </w:r>
      <w:r>
        <w:t xml:space="preserve">. </w:t>
      </w:r>
      <w:proofErr w:type="spellStart"/>
      <w:r>
        <w:t>Material</w:t>
      </w:r>
      <w:proofErr w:type="spellEnd"/>
      <w:r>
        <w:t xml:space="preserve"> UI nodrošinās iepriekš definētas, augstas kvalitātes </w:t>
      </w:r>
      <w:proofErr w:type="spellStart"/>
      <w:r>
        <w:t>React</w:t>
      </w:r>
      <w:proofErr w:type="spellEnd"/>
      <w:r>
        <w:t xml:space="preserve"> komponentes (piemēram, pogas, tabulas, teksta lauki), kas palīdzēs ātri izveidot profesionālu un modernu dizainu. Tiks nodrošināts arī labāks lietotāja pieredzes (UX) dizains, kas atbilst mūsdienu lietotāju vajadzībām.</w:t>
      </w:r>
    </w:p>
    <w:p w:rsidR="001178E6" w:rsidRDefault="001178E6" w:rsidP="001178E6">
      <w:pPr>
        <w:pStyle w:val="Heading2"/>
      </w:pPr>
      <w:r>
        <w:rPr>
          <w:rStyle w:val="Strong"/>
          <w:b w:val="0"/>
          <w:bCs w:val="0"/>
        </w:rPr>
        <w:lastRenderedPageBreak/>
        <w:t xml:space="preserve">6. </w:t>
      </w:r>
      <w:proofErr w:type="spellStart"/>
      <w:r>
        <w:rPr>
          <w:rStyle w:val="Strong"/>
          <w:b w:val="0"/>
          <w:bCs w:val="0"/>
        </w:rPr>
        <w:t>PostgreSQL</w:t>
      </w:r>
      <w:proofErr w:type="spellEnd"/>
    </w:p>
    <w:p w:rsidR="001178E6" w:rsidRDefault="001178E6" w:rsidP="001178E6">
      <w:pPr>
        <w:numPr>
          <w:ilvl w:val="0"/>
          <w:numId w:val="17"/>
        </w:numPr>
        <w:spacing w:before="100" w:beforeAutospacing="1" w:after="100" w:afterAutospacing="1"/>
      </w:pPr>
      <w:r>
        <w:rPr>
          <w:rStyle w:val="Strong"/>
        </w:rPr>
        <w:t>Kam vajadzīga</w:t>
      </w:r>
      <w:r>
        <w:t>:</w:t>
      </w:r>
    </w:p>
    <w:p w:rsidR="001178E6" w:rsidRDefault="001178E6" w:rsidP="001178E6">
      <w:pPr>
        <w:numPr>
          <w:ilvl w:val="1"/>
          <w:numId w:val="17"/>
        </w:numPr>
        <w:spacing w:before="100" w:beforeAutospacing="1" w:after="100" w:afterAutospacing="1"/>
      </w:pPr>
      <w:r>
        <w:rPr>
          <w:rStyle w:val="Strong"/>
        </w:rPr>
        <w:t>Datu glabāšana un pārvaldība</w:t>
      </w:r>
      <w:r>
        <w:t xml:space="preserve">. </w:t>
      </w:r>
      <w:proofErr w:type="spellStart"/>
      <w:r>
        <w:t>PostgreSQL</w:t>
      </w:r>
      <w:proofErr w:type="spellEnd"/>
      <w:r>
        <w:t xml:space="preserve"> tiks izmantots kā galvenā datubāze, lai glabātu lietotāja augšupielādētos datus un veidotu pieprasījumus datiem, kas tiek vizualizēti lietotnē. Tas ir uzticams un mērogojams risinājums lielu datu kopu pārvaldībai.</w:t>
      </w:r>
    </w:p>
    <w:p w:rsidR="001178E6" w:rsidRPr="001178E6" w:rsidRDefault="001178E6" w:rsidP="001178E6"/>
    <w:sectPr w:rsidR="001178E6" w:rsidRPr="001178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CC"/>
    <w:family w:val="swiss"/>
    <w:pitch w:val="variable"/>
    <w:sig w:usb0="E1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E097C"/>
    <w:multiLevelType w:val="multilevel"/>
    <w:tmpl w:val="11B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2E2490"/>
    <w:multiLevelType w:val="multilevel"/>
    <w:tmpl w:val="BDAC2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E44A09"/>
    <w:multiLevelType w:val="multilevel"/>
    <w:tmpl w:val="DBF8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011E1"/>
    <w:multiLevelType w:val="multilevel"/>
    <w:tmpl w:val="0FFA5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227BA"/>
    <w:multiLevelType w:val="multilevel"/>
    <w:tmpl w:val="74F41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A13CCF"/>
    <w:multiLevelType w:val="multilevel"/>
    <w:tmpl w:val="2AAC5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301584"/>
    <w:multiLevelType w:val="multilevel"/>
    <w:tmpl w:val="350EE1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D83EB5"/>
    <w:multiLevelType w:val="multilevel"/>
    <w:tmpl w:val="E92C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DA36A5"/>
    <w:multiLevelType w:val="multilevel"/>
    <w:tmpl w:val="19FE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2E59A6"/>
    <w:multiLevelType w:val="multilevel"/>
    <w:tmpl w:val="EC7607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051B32"/>
    <w:multiLevelType w:val="multilevel"/>
    <w:tmpl w:val="23561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061279"/>
    <w:multiLevelType w:val="multilevel"/>
    <w:tmpl w:val="BABC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8B2CFE"/>
    <w:multiLevelType w:val="multilevel"/>
    <w:tmpl w:val="9A3C67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C20473"/>
    <w:multiLevelType w:val="multilevel"/>
    <w:tmpl w:val="C2FA88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BD6FAA"/>
    <w:multiLevelType w:val="multilevel"/>
    <w:tmpl w:val="1ADE1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6A4B94"/>
    <w:multiLevelType w:val="multilevel"/>
    <w:tmpl w:val="539E2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A47F9C"/>
    <w:multiLevelType w:val="multilevel"/>
    <w:tmpl w:val="8D5EB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4624361">
    <w:abstractNumId w:val="2"/>
  </w:num>
  <w:num w:numId="2" w16cid:durableId="979312218">
    <w:abstractNumId w:val="13"/>
  </w:num>
  <w:num w:numId="3" w16cid:durableId="168914422">
    <w:abstractNumId w:val="8"/>
  </w:num>
  <w:num w:numId="4" w16cid:durableId="1447889286">
    <w:abstractNumId w:val="3"/>
  </w:num>
  <w:num w:numId="5" w16cid:durableId="489371537">
    <w:abstractNumId w:val="7"/>
  </w:num>
  <w:num w:numId="6" w16cid:durableId="1810855944">
    <w:abstractNumId w:val="0"/>
  </w:num>
  <w:num w:numId="7" w16cid:durableId="785004106">
    <w:abstractNumId w:val="11"/>
  </w:num>
  <w:num w:numId="8" w16cid:durableId="1661036763">
    <w:abstractNumId w:val="4"/>
  </w:num>
  <w:num w:numId="9" w16cid:durableId="2008285286">
    <w:abstractNumId w:val="6"/>
  </w:num>
  <w:num w:numId="10" w16cid:durableId="1737163564">
    <w:abstractNumId w:val="14"/>
  </w:num>
  <w:num w:numId="11" w16cid:durableId="1827164167">
    <w:abstractNumId w:val="16"/>
  </w:num>
  <w:num w:numId="12" w16cid:durableId="2144615302">
    <w:abstractNumId w:val="10"/>
  </w:num>
  <w:num w:numId="13" w16cid:durableId="1089886842">
    <w:abstractNumId w:val="5"/>
  </w:num>
  <w:num w:numId="14" w16cid:durableId="1441948082">
    <w:abstractNumId w:val="12"/>
  </w:num>
  <w:num w:numId="15" w16cid:durableId="669023063">
    <w:abstractNumId w:val="1"/>
  </w:num>
  <w:num w:numId="16" w16cid:durableId="101145635">
    <w:abstractNumId w:val="15"/>
  </w:num>
  <w:num w:numId="17" w16cid:durableId="20450574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BC8"/>
    <w:rsid w:val="000B2FCD"/>
    <w:rsid w:val="001178E6"/>
    <w:rsid w:val="00272BC8"/>
    <w:rsid w:val="002A00A4"/>
    <w:rsid w:val="00554B32"/>
    <w:rsid w:val="006B274B"/>
    <w:rsid w:val="00763E61"/>
    <w:rsid w:val="009B1392"/>
    <w:rsid w:val="00BE5F75"/>
    <w:rsid w:val="00E65010"/>
    <w:rsid w:val="00F94433"/>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C9CBF"/>
  <w15:chartTrackingRefBased/>
  <w15:docId w15:val="{D6A6995A-ADFF-2D4B-B33D-7A6DDFE97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lv-LV"/>
    </w:rPr>
  </w:style>
  <w:style w:type="paragraph" w:styleId="Heading1">
    <w:name w:val="heading 1"/>
    <w:basedOn w:val="Normal"/>
    <w:next w:val="Normal"/>
    <w:link w:val="Heading1Char"/>
    <w:uiPriority w:val="9"/>
    <w:qFormat/>
    <w:rsid w:val="009B139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9443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94433"/>
    <w:pPr>
      <w:spacing w:before="100" w:beforeAutospacing="1" w:after="100" w:afterAutospacing="1"/>
      <w:outlineLvl w:val="2"/>
    </w:pPr>
    <w:rPr>
      <w:rFonts w:ascii="Times New Roman" w:eastAsia="Times New Roman" w:hAnsi="Times New Roman" w:cs="Times New Roman"/>
      <w:b/>
      <w:bCs/>
      <w:sz w:val="27"/>
      <w:szCs w:val="27"/>
      <w:lang w:val="en-LV"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72BC8"/>
    <w:rPr>
      <w:b/>
      <w:bCs/>
    </w:rPr>
  </w:style>
  <w:style w:type="character" w:customStyle="1" w:styleId="Heading3Char">
    <w:name w:val="Heading 3 Char"/>
    <w:basedOn w:val="DefaultParagraphFont"/>
    <w:link w:val="Heading3"/>
    <w:uiPriority w:val="9"/>
    <w:rsid w:val="00F94433"/>
    <w:rPr>
      <w:rFonts w:ascii="Times New Roman" w:eastAsia="Times New Roman" w:hAnsi="Times New Roman" w:cs="Times New Roman"/>
      <w:b/>
      <w:bCs/>
      <w:sz w:val="27"/>
      <w:szCs w:val="27"/>
      <w:lang w:eastAsia="en-GB"/>
    </w:rPr>
  </w:style>
  <w:style w:type="character" w:customStyle="1" w:styleId="Heading2Char">
    <w:name w:val="Heading 2 Char"/>
    <w:basedOn w:val="DefaultParagraphFont"/>
    <w:link w:val="Heading2"/>
    <w:uiPriority w:val="9"/>
    <w:semiHidden/>
    <w:rsid w:val="00F94433"/>
    <w:rPr>
      <w:rFonts w:asciiTheme="majorHAnsi" w:eastAsiaTheme="majorEastAsia" w:hAnsiTheme="majorHAnsi" w:cstheme="majorBidi"/>
      <w:color w:val="2F5496" w:themeColor="accent1" w:themeShade="BF"/>
      <w:sz w:val="26"/>
      <w:szCs w:val="26"/>
      <w:lang w:val="lv-LV"/>
    </w:rPr>
  </w:style>
  <w:style w:type="character" w:customStyle="1" w:styleId="Heading1Char">
    <w:name w:val="Heading 1 Char"/>
    <w:basedOn w:val="DefaultParagraphFont"/>
    <w:link w:val="Heading1"/>
    <w:uiPriority w:val="9"/>
    <w:rsid w:val="009B1392"/>
    <w:rPr>
      <w:rFonts w:asciiTheme="majorHAnsi" w:eastAsiaTheme="majorEastAsia" w:hAnsiTheme="majorHAnsi" w:cstheme="majorBidi"/>
      <w:color w:val="2F5496" w:themeColor="accent1" w:themeShade="BF"/>
      <w:sz w:val="32"/>
      <w:szCs w:val="32"/>
      <w:lang w:val="lv-LV"/>
    </w:rPr>
  </w:style>
  <w:style w:type="paragraph" w:styleId="NormalWeb">
    <w:name w:val="Normal (Web)"/>
    <w:basedOn w:val="Normal"/>
    <w:uiPriority w:val="99"/>
    <w:semiHidden/>
    <w:unhideWhenUsed/>
    <w:rsid w:val="001178E6"/>
    <w:pPr>
      <w:spacing w:before="100" w:beforeAutospacing="1" w:after="100" w:afterAutospacing="1"/>
    </w:pPr>
    <w:rPr>
      <w:rFonts w:ascii="Times New Roman" w:eastAsia="Times New Roman" w:hAnsi="Times New Roman" w:cs="Times New Roman"/>
      <w:lang w:val="en-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79400">
      <w:bodyDiv w:val="1"/>
      <w:marLeft w:val="0"/>
      <w:marRight w:val="0"/>
      <w:marTop w:val="0"/>
      <w:marBottom w:val="0"/>
      <w:divBdr>
        <w:top w:val="none" w:sz="0" w:space="0" w:color="auto"/>
        <w:left w:val="none" w:sz="0" w:space="0" w:color="auto"/>
        <w:bottom w:val="none" w:sz="0" w:space="0" w:color="auto"/>
        <w:right w:val="none" w:sz="0" w:space="0" w:color="auto"/>
      </w:divBdr>
    </w:div>
    <w:div w:id="644512815">
      <w:bodyDiv w:val="1"/>
      <w:marLeft w:val="0"/>
      <w:marRight w:val="0"/>
      <w:marTop w:val="0"/>
      <w:marBottom w:val="0"/>
      <w:divBdr>
        <w:top w:val="none" w:sz="0" w:space="0" w:color="auto"/>
        <w:left w:val="none" w:sz="0" w:space="0" w:color="auto"/>
        <w:bottom w:val="none" w:sz="0" w:space="0" w:color="auto"/>
        <w:right w:val="none" w:sz="0" w:space="0" w:color="auto"/>
      </w:divBdr>
    </w:div>
    <w:div w:id="1189562562">
      <w:bodyDiv w:val="1"/>
      <w:marLeft w:val="0"/>
      <w:marRight w:val="0"/>
      <w:marTop w:val="0"/>
      <w:marBottom w:val="0"/>
      <w:divBdr>
        <w:top w:val="none" w:sz="0" w:space="0" w:color="auto"/>
        <w:left w:val="none" w:sz="0" w:space="0" w:color="auto"/>
        <w:bottom w:val="none" w:sz="0" w:space="0" w:color="auto"/>
        <w:right w:val="none" w:sz="0" w:space="0" w:color="auto"/>
      </w:divBdr>
    </w:div>
    <w:div w:id="1338314375">
      <w:bodyDiv w:val="1"/>
      <w:marLeft w:val="0"/>
      <w:marRight w:val="0"/>
      <w:marTop w:val="0"/>
      <w:marBottom w:val="0"/>
      <w:divBdr>
        <w:top w:val="none" w:sz="0" w:space="0" w:color="auto"/>
        <w:left w:val="none" w:sz="0" w:space="0" w:color="auto"/>
        <w:bottom w:val="none" w:sz="0" w:space="0" w:color="auto"/>
        <w:right w:val="none" w:sz="0" w:space="0" w:color="auto"/>
      </w:divBdr>
    </w:div>
    <w:div w:id="1348021956">
      <w:bodyDiv w:val="1"/>
      <w:marLeft w:val="0"/>
      <w:marRight w:val="0"/>
      <w:marTop w:val="0"/>
      <w:marBottom w:val="0"/>
      <w:divBdr>
        <w:top w:val="none" w:sz="0" w:space="0" w:color="auto"/>
        <w:left w:val="none" w:sz="0" w:space="0" w:color="auto"/>
        <w:bottom w:val="none" w:sz="0" w:space="0" w:color="auto"/>
        <w:right w:val="none" w:sz="0" w:space="0" w:color="auto"/>
      </w:divBdr>
    </w:div>
    <w:div w:id="1419717918">
      <w:bodyDiv w:val="1"/>
      <w:marLeft w:val="0"/>
      <w:marRight w:val="0"/>
      <w:marTop w:val="0"/>
      <w:marBottom w:val="0"/>
      <w:divBdr>
        <w:top w:val="none" w:sz="0" w:space="0" w:color="auto"/>
        <w:left w:val="none" w:sz="0" w:space="0" w:color="auto"/>
        <w:bottom w:val="none" w:sz="0" w:space="0" w:color="auto"/>
        <w:right w:val="none" w:sz="0" w:space="0" w:color="auto"/>
      </w:divBdr>
    </w:div>
    <w:div w:id="1480658705">
      <w:bodyDiv w:val="1"/>
      <w:marLeft w:val="0"/>
      <w:marRight w:val="0"/>
      <w:marTop w:val="0"/>
      <w:marBottom w:val="0"/>
      <w:divBdr>
        <w:top w:val="none" w:sz="0" w:space="0" w:color="auto"/>
        <w:left w:val="none" w:sz="0" w:space="0" w:color="auto"/>
        <w:bottom w:val="none" w:sz="0" w:space="0" w:color="auto"/>
        <w:right w:val="none" w:sz="0" w:space="0" w:color="auto"/>
      </w:divBdr>
    </w:div>
    <w:div w:id="1790006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2024-09-30T07:20:00Z</dcterms:created>
  <dcterms:modified xsi:type="dcterms:W3CDTF">2024-09-30T08:35:00Z</dcterms:modified>
</cp:coreProperties>
</file>