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039CC255" wp14:paraId="3D465B02" wp14:textId="11CDC2A4">
      <w:pPr>
        <w:pStyle w:val="Normal"/>
        <w:ind w:left="708"/>
        <w:jc w:val="center"/>
      </w:pPr>
      <w:r w:rsidR="3727044F">
        <w:rPr/>
        <w:t xml:space="preserve">Web </w:t>
      </w:r>
      <w:r w:rsidR="3727044F">
        <w:rPr/>
        <w:t>spele</w:t>
      </w:r>
      <w:r w:rsidR="3727044F">
        <w:rPr/>
        <w:t xml:space="preserve"> </w:t>
      </w:r>
      <w:r w:rsidR="3727044F">
        <w:rPr/>
        <w:t>apraksts</w:t>
      </w:r>
    </w:p>
    <w:p xmlns:wp14="http://schemas.microsoft.com/office/word/2010/wordml" w:rsidP="039CC255" wp14:paraId="48F265AE" wp14:textId="05A5417A">
      <w:pPr>
        <w:pStyle w:val="Normal"/>
        <w:ind w:left="708"/>
        <w:rPr>
          <w:b w:val="1"/>
          <w:bCs w:val="1"/>
        </w:rPr>
      </w:pPr>
      <w:r w:rsidRPr="039CC255" w:rsidR="3727044F">
        <w:rPr>
          <w:b w:val="1"/>
          <w:bCs w:val="1"/>
        </w:rPr>
        <w:t>Spēles</w:t>
      </w:r>
      <w:r w:rsidRPr="039CC255" w:rsidR="3727044F">
        <w:rPr>
          <w:b w:val="1"/>
          <w:bCs w:val="1"/>
        </w:rPr>
        <w:t xml:space="preserve"> </w:t>
      </w:r>
      <w:r w:rsidRPr="039CC255" w:rsidR="3727044F">
        <w:rPr>
          <w:b w:val="1"/>
          <w:bCs w:val="1"/>
        </w:rPr>
        <w:t>koncepts</w:t>
      </w:r>
    </w:p>
    <w:p xmlns:wp14="http://schemas.microsoft.com/office/word/2010/wordml" w:rsidP="039CC255" wp14:paraId="2BCDCF5A" wp14:textId="47DD2CFD">
      <w:pPr>
        <w:pStyle w:val="Normal"/>
        <w:ind w:left="708"/>
      </w:pPr>
      <w:r w:rsidR="3727044F">
        <w:rPr/>
        <w:t>Izveidot</w:t>
      </w:r>
      <w:r w:rsidR="3727044F">
        <w:rPr/>
        <w:t xml:space="preserve"> </w:t>
      </w:r>
      <w:r w:rsidR="3727044F">
        <w:rPr/>
        <w:t>tīmekļa</w:t>
      </w:r>
      <w:r w:rsidR="3727044F">
        <w:rPr/>
        <w:t xml:space="preserve"> </w:t>
      </w:r>
      <w:r w:rsidR="3727044F">
        <w:rPr/>
        <w:t>spēli</w:t>
      </w:r>
      <w:r w:rsidR="3727044F">
        <w:rPr/>
        <w:t xml:space="preserve">, </w:t>
      </w:r>
      <w:r w:rsidR="3727044F">
        <w:rPr/>
        <w:t>kurā</w:t>
      </w:r>
      <w:r w:rsidR="3727044F">
        <w:rPr/>
        <w:t xml:space="preserve"> </w:t>
      </w:r>
      <w:r w:rsidR="3727044F">
        <w:rPr/>
        <w:t>ir</w:t>
      </w:r>
      <w:r w:rsidR="3727044F">
        <w:rPr/>
        <w:t xml:space="preserve"> </w:t>
      </w:r>
      <w:r w:rsidR="3727044F">
        <w:rPr/>
        <w:t>izmantots</w:t>
      </w:r>
      <w:r w:rsidR="3727044F">
        <w:rPr/>
        <w:t xml:space="preserve"> </w:t>
      </w:r>
      <w:r w:rsidR="3727044F">
        <w:rPr/>
        <w:t>Dota</w:t>
      </w:r>
      <w:r w:rsidR="3727044F">
        <w:rPr/>
        <w:t xml:space="preserve"> 2 </w:t>
      </w:r>
      <w:r w:rsidR="3727044F">
        <w:rPr/>
        <w:t>varonis</w:t>
      </w:r>
      <w:r w:rsidR="3727044F">
        <w:rPr/>
        <w:t xml:space="preserve"> </w:t>
      </w:r>
      <w:r w:rsidR="3727044F">
        <w:rPr/>
        <w:t>Invokers</w:t>
      </w:r>
      <w:r w:rsidR="3727044F">
        <w:rPr/>
        <w:t xml:space="preserve">, </w:t>
      </w:r>
      <w:r w:rsidR="3727044F">
        <w:rPr/>
        <w:t>kuram</w:t>
      </w:r>
      <w:r w:rsidR="3727044F">
        <w:rPr/>
        <w:t xml:space="preserve"> </w:t>
      </w:r>
      <w:r w:rsidR="3727044F">
        <w:rPr/>
        <w:t>ir</w:t>
      </w:r>
      <w:r w:rsidR="3727044F">
        <w:rPr/>
        <w:t xml:space="preserve"> </w:t>
      </w:r>
      <w:r w:rsidR="3727044F">
        <w:rPr/>
        <w:t>trīs</w:t>
      </w:r>
      <w:r w:rsidR="3727044F">
        <w:rPr/>
        <w:t xml:space="preserve"> </w:t>
      </w:r>
      <w:r w:rsidR="3727044F">
        <w:rPr/>
        <w:t>pamata</w:t>
      </w:r>
      <w:r w:rsidR="3727044F">
        <w:rPr/>
        <w:t xml:space="preserve"> </w:t>
      </w:r>
      <w:r w:rsidR="3727044F">
        <w:rPr/>
        <w:t>spejas</w:t>
      </w:r>
      <w:r w:rsidR="3727044F">
        <w:rPr/>
        <w:t xml:space="preserve">: </w:t>
      </w:r>
      <w:r w:rsidR="3727044F">
        <w:rPr/>
        <w:t>Quas</w:t>
      </w:r>
      <w:r w:rsidR="3727044F">
        <w:rPr/>
        <w:t xml:space="preserve">, </w:t>
      </w:r>
      <w:r w:rsidR="3727044F">
        <w:rPr/>
        <w:t>Wex</w:t>
      </w:r>
      <w:r w:rsidR="3727044F">
        <w:rPr/>
        <w:t xml:space="preserve"> </w:t>
      </w:r>
      <w:r w:rsidR="3727044F">
        <w:rPr/>
        <w:t>un</w:t>
      </w:r>
      <w:r w:rsidR="3727044F">
        <w:rPr/>
        <w:t xml:space="preserve"> </w:t>
      </w:r>
      <w:r w:rsidR="3727044F">
        <w:rPr/>
        <w:t>Exort</w:t>
      </w:r>
      <w:r w:rsidR="3727044F">
        <w:rPr/>
        <w:t xml:space="preserve">. </w:t>
      </w:r>
      <w:r w:rsidR="3727044F">
        <w:rPr/>
        <w:t>Spēlētāji</w:t>
      </w:r>
      <w:r w:rsidR="3727044F">
        <w:rPr/>
        <w:t xml:space="preserve"> </w:t>
      </w:r>
      <w:r w:rsidR="3727044F">
        <w:rPr/>
        <w:t>var</w:t>
      </w:r>
      <w:r w:rsidR="3727044F">
        <w:rPr/>
        <w:t xml:space="preserve"> </w:t>
      </w:r>
      <w:r w:rsidR="3727044F">
        <w:rPr/>
        <w:t>kombinēt</w:t>
      </w:r>
      <w:r w:rsidR="3727044F">
        <w:rPr/>
        <w:t xml:space="preserve"> </w:t>
      </w:r>
      <w:r w:rsidR="3727044F">
        <w:rPr/>
        <w:t>šīs</w:t>
      </w:r>
      <w:r w:rsidR="3727044F">
        <w:rPr/>
        <w:t xml:space="preserve"> </w:t>
      </w:r>
      <w:r w:rsidR="3727044F">
        <w:rPr/>
        <w:t>pamata</w:t>
      </w:r>
      <w:r w:rsidR="3727044F">
        <w:rPr/>
        <w:t xml:space="preserve"> </w:t>
      </w:r>
      <w:r w:rsidR="3727044F">
        <w:rPr/>
        <w:t>spejas</w:t>
      </w:r>
      <w:r w:rsidR="3727044F">
        <w:rPr/>
        <w:t xml:space="preserve">, </w:t>
      </w:r>
      <w:r w:rsidR="3727044F">
        <w:rPr/>
        <w:t>lai</w:t>
      </w:r>
      <w:r w:rsidR="3727044F">
        <w:rPr/>
        <w:t xml:space="preserve"> </w:t>
      </w:r>
      <w:r w:rsidR="3727044F">
        <w:rPr/>
        <w:t>radītu</w:t>
      </w:r>
      <w:r w:rsidR="3727044F">
        <w:rPr/>
        <w:t xml:space="preserve"> </w:t>
      </w:r>
      <w:r w:rsidR="3727044F">
        <w:rPr/>
        <w:t>līdz</w:t>
      </w:r>
      <w:r w:rsidR="3727044F">
        <w:rPr/>
        <w:t xml:space="preserve"> </w:t>
      </w:r>
      <w:r w:rsidR="3727044F">
        <w:rPr/>
        <w:t>pat</w:t>
      </w:r>
      <w:r w:rsidR="3727044F">
        <w:rPr/>
        <w:t xml:space="preserve"> 10 </w:t>
      </w:r>
      <w:r w:rsidR="3727044F">
        <w:rPr/>
        <w:t>dažādām</w:t>
      </w:r>
      <w:r w:rsidR="3727044F">
        <w:rPr/>
        <w:t xml:space="preserve"> </w:t>
      </w:r>
      <w:r w:rsidR="3727044F">
        <w:rPr/>
        <w:t>unikālām</w:t>
      </w:r>
      <w:r w:rsidR="3727044F">
        <w:rPr/>
        <w:t xml:space="preserve"> </w:t>
      </w:r>
      <w:r w:rsidR="3727044F">
        <w:rPr/>
        <w:t>spejām</w:t>
      </w:r>
      <w:r w:rsidR="3727044F">
        <w:rPr/>
        <w:t>.</w:t>
      </w:r>
      <w:r>
        <w:br/>
      </w:r>
    </w:p>
    <w:p xmlns:wp14="http://schemas.microsoft.com/office/word/2010/wordml" w:rsidP="039CC255" wp14:paraId="3CC9B03A" wp14:textId="2E9E7BCF">
      <w:pPr>
        <w:pStyle w:val="Heading3"/>
        <w:spacing w:before="281" w:beforeAutospacing="off" w:after="281" w:afterAutospacing="off"/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Dizains un vizuālais stils</w:t>
      </w:r>
    </w:p>
    <w:p xmlns:wp14="http://schemas.microsoft.com/office/word/2010/wordml" w:rsidP="039CC255" wp14:paraId="7BBF6080" wp14:textId="425441B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Krāsu shēma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3B8465F4" wp14:textId="0A7D6219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Fona krāsa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 Tumši pelēka (#2C2C2C) – dominē visos spēles logu fona laukumos.</w:t>
      </w:r>
    </w:p>
    <w:p xmlns:wp14="http://schemas.microsoft.com/office/word/2010/wordml" w:rsidP="039CC255" wp14:paraId="73C8A0E7" wp14:textId="21940E89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Teksta krāsa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 Baltā (#FFFFFF) – vispārīgajam tekstam un norādījumiem.</w:t>
      </w:r>
    </w:p>
    <w:p xmlns:wp14="http://schemas.microsoft.com/office/word/2010/wordml" w:rsidP="039CC255" wp14:paraId="7B172720" wp14:textId="11A961A5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Pogu krāsa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 Zaļa (#28A745) – izvēles un apstiprinājuma pogas. Sarkana (#FF4D4F) – kļūdu paziņojumiem un noraidīšanas pogām.</w:t>
      </w:r>
    </w:p>
    <w:p xmlns:wp14="http://schemas.microsoft.com/office/word/2010/wordml" w:rsidP="039CC255" wp14:paraId="789F7920" wp14:textId="2F02405D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Pamatspejas</w:t>
      </w: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ikonas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: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Quas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(#00A2E8),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Wex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(</w:t>
      </w:r>
      <w:r w:rsidRPr="039CC255" w:rsidR="373B68F5">
        <w:rPr>
          <w:rFonts w:ascii="Aptos" w:hAnsi="Aptos" w:eastAsia="Aptos" w:cs="Aptos"/>
          <w:noProof w:val="0"/>
          <w:sz w:val="24"/>
          <w:szCs w:val="24"/>
          <w:lang w:val="ru-RU"/>
        </w:rPr>
        <w:t>#ae00ff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),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Exort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(</w:t>
      </w:r>
      <w:r w:rsidRPr="039CC255" w:rsidR="42A47A2F">
        <w:rPr>
          <w:rFonts w:ascii="Aptos" w:hAnsi="Aptos" w:eastAsia="Aptos" w:cs="Aptos"/>
          <w:noProof w:val="0"/>
          <w:sz w:val="24"/>
          <w:szCs w:val="24"/>
          <w:lang w:val="ru-RU"/>
        </w:rPr>
        <w:t>#ff0000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) –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izceltas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krāsas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lai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atšķirtu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pamatspejas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.</w:t>
      </w:r>
    </w:p>
    <w:p xmlns:wp14="http://schemas.microsoft.com/office/word/2010/wordml" w:rsidP="039CC255" wp14:paraId="26ACB7C6" wp14:textId="03ED2DE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Fonts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22C2F12C" wp14:textId="53BD363D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Vispārīgais teksts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 Arial, 14px.</w:t>
      </w:r>
    </w:p>
    <w:p xmlns:wp14="http://schemas.microsoft.com/office/word/2010/wordml" w:rsidP="039CC255" wp14:paraId="2943E495" wp14:textId="3B8E8058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Virsraksti un apakšvirsraksti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: Treknrakstā (Bold), Calibri, 18px.</w:t>
      </w:r>
    </w:p>
    <w:p xmlns:wp14="http://schemas.microsoft.com/office/word/2010/wordml" w:rsidP="039CC255" wp14:paraId="541B3F35" wp14:textId="77450378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Spējas</w:t>
      </w: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nosaukumi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: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Treknrakstā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Calibri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16px,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izlīdzināts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centrā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zem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ikonas</w:t>
      </w:r>
      <w:r w:rsidRPr="039CC255" w:rsidR="3738185A">
        <w:rPr>
          <w:rFonts w:ascii="Aptos" w:hAnsi="Aptos" w:eastAsia="Aptos" w:cs="Aptos"/>
          <w:noProof w:val="0"/>
          <w:sz w:val="24"/>
          <w:szCs w:val="24"/>
          <w:lang w:val="ru-RU"/>
        </w:rPr>
        <w:t>.</w:t>
      </w:r>
    </w:p>
    <w:p xmlns:wp14="http://schemas.microsoft.com/office/word/2010/wordml" w:rsidP="039CC255" wp14:paraId="15A2A51D" wp14:textId="4814DD04">
      <w:pPr>
        <w:pStyle w:val="Heading3"/>
        <w:spacing w:before="281" w:beforeAutospacing="off" w:after="281" w:afterAutospacing="off"/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Spēles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saskarne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 xml:space="preserve"> (UI)</w:t>
      </w:r>
    </w:p>
    <w:p xmlns:wp14="http://schemas.microsoft.com/office/word/2010/wordml" w:rsidP="039CC255" wp14:paraId="5AAF4D90" wp14:textId="6BC79135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Autentifikācijas logs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04C75D91" wp14:textId="1F2B2F7D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Fona krāsa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Tumši pelēka (#2C2C2C).</w:t>
      </w:r>
    </w:p>
    <w:p xmlns:wp14="http://schemas.microsoft.com/office/word/2010/wordml" w:rsidP="039CC255" wp14:paraId="7B94D53F" wp14:textId="7A31EF87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Laukuma krāsa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(centrēts logs): Gaiši pelēka (#F0F0F0), ar noapaļotiem stūriem.</w:t>
      </w:r>
    </w:p>
    <w:p xmlns:wp14="http://schemas.microsoft.com/office/word/2010/wordml" w:rsidP="039CC255" wp14:paraId="6009ED7E" wp14:textId="1BD70E94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Ievadlauki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3488DEF5" wp14:textId="0AAE502D">
      <w:pPr>
        <w:pStyle w:val="ListParagraph"/>
        <w:numPr>
          <w:ilvl w:val="2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Lietotājvārda ievadlaukam ir balta (#FFFFFF) pamatne ar melnu kontūru (#000000), un teksts tiek ievadīts melnā (#000000) krāsā.</w:t>
      </w:r>
    </w:p>
    <w:p xmlns:wp14="http://schemas.microsoft.com/office/word/2010/wordml" w:rsidP="039CC255" wp14:paraId="56F5FEA1" wp14:textId="1E777985">
      <w:pPr>
        <w:pStyle w:val="ListParagraph"/>
        <w:numPr>
          <w:ilvl w:val="2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Pieslēgšanās poga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Centrēta, zaļa (#28A745), ar baltu tekstu "Pieslēgties". Uzspiežot, pārbauda ievadītos datus, ja pareizi, pāriet uz Galveno lapu, ja kļūda – zemāk parādās sarkans paziņojums "Nepareizs lietotājvārds vai parole" (#FF4D4F).</w:t>
      </w:r>
    </w:p>
    <w:p xmlns:wp14="http://schemas.microsoft.com/office/word/2010/wordml" w:rsidP="039CC255" wp14:paraId="79986D4D" wp14:textId="133BF8EB">
      <w:pPr>
        <w:pStyle w:val="ListParagraph"/>
        <w:numPr>
          <w:ilvl w:val="2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Izveidot kontu poga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Blakus zaļajai pogai, zila (#007BFF) ar baltu tekstu "Izveidot kontu".</w:t>
      </w:r>
    </w:p>
    <w:p xmlns:wp14="http://schemas.microsoft.com/office/word/2010/wordml" w:rsidP="039CC255" wp14:paraId="3253F082" wp14:textId="615C67FC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Galvenais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logs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(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Pamatrežīms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un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Survival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režīms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)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6676B191" wp14:textId="48C200D7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Fona krāsa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Tumši pelēka (#2C2C2C).</w:t>
      </w:r>
    </w:p>
    <w:p xmlns:wp14="http://schemas.microsoft.com/office/word/2010/wordml" w:rsidP="039CC255" wp14:paraId="71C044F9" wp14:textId="501EE5AD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Augšējais baneris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Platums 100%, augstums 20% ekrāna. Krāsa zila (#1E90FF), centrēts spēles nosaukums baltā krāsā.</w:t>
      </w:r>
    </w:p>
    <w:p xmlns:wp14="http://schemas.microsoft.com/office/word/2010/wordml" w:rsidP="039CC255" wp14:paraId="6AD173C9" wp14:textId="4A399B92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Pamatspejas (Quas, Wex, Exort)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: Apakšā trīs ikonas, katra 64x64px, ar simbolu katram spējam, krāsas kā minēts augstāk. Ikonas ir interaktīvas, spēlētājs tās nospiež, lai kombinētu.</w:t>
      </w:r>
    </w:p>
    <w:p xmlns:wp14="http://schemas.microsoft.com/office/word/2010/wordml" w:rsidP="039CC255" wp14:paraId="06839D5A" wp14:textId="669FEB5C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Izvēlētā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kombinācija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: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Ekrāna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vidusdaļā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lielāka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ikona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(128x128px),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kas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parāda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pēdējo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kombinēto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spēju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ar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tās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nosaukumu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zemāk</w:t>
      </w:r>
    </w:p>
    <w:p xmlns:wp14="http://schemas.microsoft.com/office/word/2010/wordml" w:rsidP="039CC255" wp14:paraId="7C6FA2D0" wp14:textId="4E3999D2">
      <w:pPr>
        <w:pStyle w:val="ListParagraph"/>
        <w:numPr>
          <w:ilvl w:val="1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Poga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"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zpildīt</w:t>
      </w:r>
      <w:r w:rsidRPr="039CC255" w:rsidR="27928D8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"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: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em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ombinācijas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konas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–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l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iela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p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oga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,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aļa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(#28A745),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urā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r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akstīts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"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zpildīt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"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k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as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zsauc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i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zvēlēto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s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pēju</w:t>
      </w:r>
      <w:r w:rsidRPr="039CC255" w:rsidR="27928D81">
        <w:rPr>
          <w:rFonts w:ascii="Aptos" w:hAnsi="Aptos" w:eastAsia="Aptos" w:cs="Aptos"/>
          <w:noProof w:val="0"/>
          <w:sz w:val="24"/>
          <w:szCs w:val="24"/>
          <w:lang w:val="ru-RU"/>
        </w:rPr>
        <w:t>.</w:t>
      </w:r>
    </w:p>
    <w:p xmlns:wp14="http://schemas.microsoft.com/office/word/2010/wordml" w:rsidP="039CC255" wp14:paraId="01668B5B" wp14:textId="5A5F7186">
      <w:pPr>
        <w:pStyle w:val="Heading3"/>
        <w:spacing w:before="281" w:beforeAutospacing="off" w:after="281" w:afterAutospacing="off"/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Spēles režīmi</w:t>
      </w:r>
    </w:p>
    <w:p xmlns:wp14="http://schemas.microsoft.com/office/word/2010/wordml" w:rsidP="039CC255" wp14:paraId="27EF8CA1" wp14:textId="39557A8F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Pamatrežīms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04202959" wp14:textId="5EA1CBF7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Spēlētāji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saņem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nejaušas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spējas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kuras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jāizveido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no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Quas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Wex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un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Exort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kombinācijām</w:t>
      </w:r>
      <w:r w:rsidRPr="66836C16" w:rsidR="0CF02ED0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0CF02ED0">
        <w:rPr>
          <w:rFonts w:ascii="Aptos" w:hAnsi="Aptos" w:eastAsia="Aptos" w:cs="Aptos"/>
          <w:noProof w:val="0"/>
          <w:sz w:val="24"/>
          <w:szCs w:val="24"/>
          <w:lang w:val="ru-RU"/>
        </w:rPr>
        <w:t>pec</w:t>
      </w:r>
      <w:r w:rsidRPr="66836C16" w:rsidR="0CF02ED0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66836C16" w:rsidR="0CF02ED0">
        <w:rPr>
          <w:rFonts w:ascii="Aptos" w:hAnsi="Aptos" w:eastAsia="Aptos" w:cs="Aptos"/>
          <w:noProof w:val="0"/>
          <w:sz w:val="24"/>
          <w:szCs w:val="24"/>
          <w:lang w:val="ru-RU"/>
        </w:rPr>
        <w:t>iespejas</w:t>
      </w:r>
      <w:r w:rsidRPr="66836C16" w:rsidR="0CF02ED0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atrak </w:t>
      </w:r>
      <w:r w:rsidRPr="66836C16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.</w:t>
      </w:r>
    </w:p>
    <w:p xmlns:wp14="http://schemas.microsoft.com/office/word/2010/wordml" w:rsidP="039CC255" wp14:paraId="646FB17A" wp14:textId="7B88050F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Laika skaitītājs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: Augšējā labajā stūrī, sarkans (#FF6347), kurš norāda atlikušās sekundes līdz termiņa beigām.</w:t>
      </w:r>
    </w:p>
    <w:p xmlns:wp14="http://schemas.microsoft.com/office/word/2010/wordml" w:rsidP="039CC255" wp14:paraId="1175378F" wp14:textId="61A63234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Survival režīms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:</w:t>
      </w:r>
    </w:p>
    <w:p xmlns:wp14="http://schemas.microsoft.com/office/word/2010/wordml" w:rsidP="039CC255" wp14:paraId="6C7445FA" wp14:textId="1DC9E0E7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Ekrāna centrā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parādās līdz trim nejauši ģenerētām spējām, katra 128x128px ikona, ar spējas nosaukumu zemāk. Spēlētājiem ir noteikts laiks tās izveidot.</w:t>
      </w:r>
    </w:p>
    <w:p xmlns:wp14="http://schemas.microsoft.com/office/word/2010/wordml" w:rsidP="039CC255" wp14:paraId="2DC5B3A0" wp14:textId="2D698C42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Ja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laiks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beidzas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parādās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tavs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laiks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kuru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biji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nospelejis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,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kas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aizņem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50%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ekrāna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platuma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centrā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.</w:t>
      </w:r>
    </w:p>
    <w:p xmlns:wp14="http://schemas.microsoft.com/office/word/2010/wordml" w:rsidP="039CC255" wp14:paraId="356614AC" wp14:textId="4E3A45F0">
      <w:pPr>
        <w:pStyle w:val="Heading3"/>
        <w:spacing w:before="281" w:beforeAutospacing="off" w:after="281" w:afterAutospacing="off"/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Kontroles sistēma</w:t>
      </w:r>
    </w:p>
    <w:p xmlns:wp14="http://schemas.microsoft.com/office/word/2010/wordml" w:rsidP="039CC255" wp14:paraId="49651F7C" wp14:textId="776B4549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537CE484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Keybinds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ru-RU"/>
        </w:rPr>
        <w:t>: Katram spēles elementam ir piesaistīta unikāla saīsinājumu kombinācija:</w:t>
      </w:r>
    </w:p>
    <w:p xmlns:wp14="http://schemas.microsoft.com/office/word/2010/wordml" w:rsidP="039CC255" wp14:paraId="46FF8F94" wp14:textId="5C64F0BD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39CC255" w:rsidR="537CE48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Quas (Q), Wex (W), 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en-US"/>
        </w:rPr>
        <w:t>Exort</w:t>
      </w:r>
      <w:r w:rsidRPr="039CC255" w:rsidR="537CE48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(E). Invoke(R)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en-US"/>
        </w:rPr>
        <w:t>spell 1(D) spell 2(F)</w:t>
      </w:r>
    </w:p>
    <w:p xmlns:wp14="http://schemas.microsoft.com/office/word/2010/wordml" w:rsidP="039CC255" wp14:paraId="501817AE" wp14:textId="287531D0">
      <w:pPr>
        <w:pStyle w:val="Normal"/>
        <w:spacing w:before="0" w:beforeAutospacing="off" w:after="0" w:afterAutospacing="off"/>
        <w:ind w:left="1416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Keybinds</w:t>
      </w: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personalizācija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: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Augšējā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kreisajā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stūrī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ir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ikona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,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kas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ļauj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lietotājam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pielāgot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savus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taustiņu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iestatījumus.</w:t>
      </w:r>
    </w:p>
    <w:p w:rsidR="039CC255" w:rsidP="039CC255" w:rsidRDefault="039CC255" w14:paraId="4917E7CB" w14:textId="7B5289C2">
      <w:pPr>
        <w:pStyle w:val="Normal"/>
        <w:spacing w:before="0" w:beforeAutospacing="off" w:after="0" w:afterAutospacing="off"/>
        <w:ind w:left="1416"/>
        <w:rPr>
          <w:rFonts w:ascii="Aptos" w:hAnsi="Aptos" w:eastAsia="Aptos" w:cs="Aptos"/>
          <w:noProof w:val="0"/>
          <w:sz w:val="24"/>
          <w:szCs w:val="24"/>
          <w:lang w:val="ru-RU"/>
        </w:rPr>
      </w:pPr>
    </w:p>
    <w:p w:rsidR="2C1C5D76" w:rsidP="039CC255" w:rsidRDefault="2C1C5D76" w14:paraId="2F7AB092" w14:textId="4DF9055D">
      <w:pPr>
        <w:pStyle w:val="Heading3"/>
        <w:spacing w:before="281" w:beforeAutospacing="off" w:after="281" w:afterAutospacing="off"/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Ranking sistēma</w:t>
      </w:r>
    </w:p>
    <w:p w:rsidR="2C1C5D76" w:rsidP="039CC255" w:rsidRDefault="2C1C5D76" w14:paraId="27A3B8F4" w14:textId="6EC33D43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Ranked logs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: Spēles sākumlapā ir pieejams "Rankings" logs. Logs ir ar baltu fona krāsu (#FFFFFF), teksts melnā (#000000), kurā tiek uzrādīti spēlētāju augstākie rezultāti.</w:t>
      </w:r>
    </w:p>
    <w:p w:rsidR="2C1C5D76" w:rsidP="039CC255" w:rsidRDefault="2C1C5D76" w14:paraId="5B8F96EF" w14:textId="11CEF75A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Spēlētāji ir vērtēti divās kategorijās:</w:t>
      </w:r>
    </w:p>
    <w:p w:rsidR="2C1C5D76" w:rsidP="039CC255" w:rsidRDefault="2C1C5D76" w14:paraId="0A99059D" w14:textId="39C16019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Ātrākais laiks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pamatrežīmā.</w:t>
      </w:r>
    </w:p>
    <w:p w:rsidR="2C1C5D76" w:rsidP="039CC255" w:rsidRDefault="2C1C5D76" w14:paraId="07893482" w14:textId="10FB3486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Ilgākais izdzīvošanas laiks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 xml:space="preserve"> Survival režīmā.</w:t>
      </w:r>
    </w:p>
    <w:p w:rsidR="039CC255" w:rsidP="039CC255" w:rsidRDefault="039CC255" w14:paraId="74C0C57E" w14:textId="1FB5CE06">
      <w:pPr>
        <w:pStyle w:val="Heading3"/>
        <w:spacing w:before="281" w:beforeAutospacing="off" w:after="281" w:afterAutospacing="off"/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</w:pPr>
    </w:p>
    <w:p w:rsidR="2C1C5D76" w:rsidP="039CC255" w:rsidRDefault="2C1C5D76" w14:paraId="30F5E99B" w14:textId="3BC16E97">
      <w:pPr>
        <w:pStyle w:val="Heading3"/>
        <w:spacing w:before="281" w:beforeAutospacing="off" w:after="281" w:afterAutospacing="off"/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8"/>
          <w:szCs w:val="28"/>
          <w:lang w:val="ru-RU"/>
        </w:rPr>
        <w:t>Autentifikācijas sistēma</w:t>
      </w:r>
    </w:p>
    <w:p w:rsidR="2C1C5D76" w:rsidP="039CC255" w:rsidRDefault="2C1C5D76" w14:paraId="495D9A71" w14:textId="29E9ED4E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Lietotājiem ir iespēja izveidot savu profilu, izmantojot e-pasta autentifikāciju.</w:t>
      </w:r>
    </w:p>
    <w:p w:rsidR="2C1C5D76" w:rsidP="039CC255" w:rsidRDefault="2C1C5D76" w14:paraId="5D782D0D" w14:textId="7CBD0A8C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ru-RU"/>
        </w:rPr>
      </w:pPr>
      <w:r w:rsidRPr="039CC255" w:rsidR="2C1C5D7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ru-RU"/>
        </w:rPr>
        <w:t>Profila ikona</w:t>
      </w:r>
      <w:r w:rsidRPr="039CC255" w:rsidR="2C1C5D76">
        <w:rPr>
          <w:rFonts w:ascii="Aptos" w:hAnsi="Aptos" w:eastAsia="Aptos" w:cs="Aptos"/>
          <w:noProof w:val="0"/>
          <w:sz w:val="24"/>
          <w:szCs w:val="24"/>
          <w:lang w:val="ru-RU"/>
        </w:rPr>
        <w:t>: Augšējā labajā stūrī – lietotāja ikona (32x32px), kur var apskatīt savu profilu un progresu.</w:t>
      </w:r>
    </w:p>
    <w:p w:rsidR="039CC255" w:rsidP="039CC255" w:rsidRDefault="039CC255" w14:paraId="16F157EB" w14:textId="43150ABF">
      <w:pPr>
        <w:pStyle w:val="Normal"/>
        <w:spacing w:before="0" w:beforeAutospacing="off" w:after="0" w:afterAutospacing="off"/>
        <w:ind w:left="0"/>
        <w:rPr>
          <w:rFonts w:ascii="Aptos" w:hAnsi="Aptos" w:eastAsia="Aptos" w:cs="Aptos"/>
          <w:noProof w:val="0"/>
          <w:sz w:val="24"/>
          <w:szCs w:val="24"/>
          <w:lang w:val="ru-RU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72e717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dff1b2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69db0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f3558f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5640c63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1a2da6a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ea3c2b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8F06F7"/>
    <w:rsid w:val="039CC255"/>
    <w:rsid w:val="0801EB59"/>
    <w:rsid w:val="092BF206"/>
    <w:rsid w:val="0CF02ED0"/>
    <w:rsid w:val="0E15FDF3"/>
    <w:rsid w:val="1FC9ECF4"/>
    <w:rsid w:val="20798712"/>
    <w:rsid w:val="21589BA6"/>
    <w:rsid w:val="27928D81"/>
    <w:rsid w:val="2B7AFC3D"/>
    <w:rsid w:val="2C1C5D76"/>
    <w:rsid w:val="3727044F"/>
    <w:rsid w:val="3738185A"/>
    <w:rsid w:val="373B68F5"/>
    <w:rsid w:val="42A47A2F"/>
    <w:rsid w:val="4F448A76"/>
    <w:rsid w:val="50841F8B"/>
    <w:rsid w:val="537CE484"/>
    <w:rsid w:val="66836C16"/>
    <w:rsid w:val="67FC25DC"/>
    <w:rsid w:val="7786AB42"/>
    <w:rsid w:val="778F06F7"/>
    <w:rsid w:val="7C688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F06F7"/>
  <w15:chartTrackingRefBased/>
  <w15:docId w15:val="{628A89B7-8FEE-423B-8ABF-55591AF2F4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ru-R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f829b252f74429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2024-10-07T13:45:05.7366647Z</dcterms:created>
  <dcterms:modified xsi:type="dcterms:W3CDTF">2024-10-07T14:02:10.6002953Z</dcterms:modified>
  <dc:creator>Eldars Zakrepskis</dc:creator>
  <lastModifiedBy>Eldars Zakrepskis</lastModifiedBy>
</coreProperties>
</file>